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37140169"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w:t>
      </w:r>
      <w:r w:rsidR="001C34FC">
        <w:rPr>
          <w:rFonts w:ascii="Times New Roman" w:eastAsia="宋体" w:hAnsi="Times New Roman" w:cs="Times New Roman"/>
          <w:b/>
          <w:noProof/>
          <w:sz w:val="24"/>
          <w:szCs w:val="20"/>
          <w:lang w:eastAsia="zh-CN"/>
        </w:rPr>
        <w:t>3</w:t>
      </w:r>
      <w:r w:rsidRPr="00D84F15">
        <w:rPr>
          <w:rFonts w:ascii="Times New Roman" w:eastAsia="宋体" w:hAnsi="Times New Roman" w:cs="Times New Roman"/>
          <w:b/>
          <w:noProof/>
          <w:sz w:val="24"/>
          <w:szCs w:val="20"/>
          <w:lang w:eastAsia="zh-CN"/>
        </w:rPr>
        <w:tab/>
      </w:r>
      <w:r w:rsidR="005710B3" w:rsidRPr="005710B3">
        <w:rPr>
          <w:rFonts w:ascii="Times New Roman" w:eastAsia="宋体" w:hAnsi="Times New Roman" w:cs="Times New Roman"/>
          <w:b/>
          <w:noProof/>
          <w:sz w:val="24"/>
          <w:szCs w:val="20"/>
          <w:lang w:eastAsia="zh-CN"/>
        </w:rPr>
        <w:t>R2-2308005</w:t>
      </w:r>
    </w:p>
    <w:p w14:paraId="41368A4B" w14:textId="1A436440" w:rsidR="00DC2B29" w:rsidRDefault="000E03DC" w:rsidP="00DC2B29">
      <w:pPr>
        <w:widowControl w:val="0"/>
        <w:tabs>
          <w:tab w:val="right" w:pos="9639"/>
        </w:tabs>
        <w:overflowPunct w:val="0"/>
        <w:autoSpaceDE w:val="0"/>
        <w:autoSpaceDN w:val="0"/>
        <w:adjustRightInd w:val="0"/>
        <w:spacing w:after="0" w:line="240" w:lineRule="auto"/>
        <w:jc w:val="both"/>
        <w:textAlignment w:val="baseline"/>
        <w:rPr>
          <w:rFonts w:eastAsia="MS Mincho"/>
          <w:sz w:val="24"/>
        </w:rPr>
      </w:pPr>
      <w:r w:rsidRPr="000E03DC">
        <w:rPr>
          <w:rFonts w:ascii="Times New Roman" w:eastAsia="宋体" w:hAnsi="Times New Roman" w:cs="Times New Roman"/>
          <w:b/>
          <w:noProof/>
          <w:sz w:val="24"/>
          <w:szCs w:val="20"/>
          <w:lang w:eastAsia="zh-CN"/>
        </w:rPr>
        <w:t>Toulouse, France, Aug</w:t>
      </w:r>
      <w:r w:rsidR="005710B3">
        <w:rPr>
          <w:rFonts w:ascii="Times New Roman" w:eastAsia="宋体" w:hAnsi="Times New Roman" w:cs="Times New Roman"/>
          <w:b/>
          <w:noProof/>
          <w:sz w:val="24"/>
          <w:szCs w:val="20"/>
          <w:lang w:eastAsia="zh-CN"/>
        </w:rPr>
        <w:t>ust</w:t>
      </w:r>
      <w:r w:rsidRPr="000E03DC">
        <w:rPr>
          <w:rFonts w:ascii="Times New Roman" w:eastAsia="宋体" w:hAnsi="Times New Roman" w:cs="Times New Roman"/>
          <w:b/>
          <w:noProof/>
          <w:sz w:val="24"/>
          <w:szCs w:val="20"/>
          <w:lang w:eastAsia="zh-CN"/>
        </w:rPr>
        <w:t xml:space="preserve"> 21-25, </w:t>
      </w:r>
      <w:r w:rsidR="00580E26" w:rsidRPr="00580E26">
        <w:rPr>
          <w:rFonts w:ascii="Times New Roman" w:eastAsia="宋体" w:hAnsi="Times New Roman" w:cs="Times New Roman"/>
          <w:b/>
          <w:noProof/>
          <w:sz w:val="24"/>
          <w:szCs w:val="20"/>
          <w:lang w:eastAsia="zh-CN"/>
        </w:rPr>
        <w:t>2023</w:t>
      </w:r>
      <w:r w:rsidR="00DC2B29" w:rsidRPr="00D84F15">
        <w:rPr>
          <w:rFonts w:ascii="Times New Roman" w:eastAsia="宋体" w:hAnsi="Times New Roman" w:cs="Times New Roman"/>
          <w:b/>
          <w:noProof/>
          <w:sz w:val="24"/>
          <w:szCs w:val="20"/>
          <w:lang w:eastAsia="zh-CN"/>
        </w:rPr>
        <w:t xml:space="preserve">     </w:t>
      </w:r>
      <w:r w:rsidR="00DC2B29" w:rsidRPr="00740A4C">
        <w:rPr>
          <w:rFonts w:ascii="Times New Roman" w:eastAsia="宋体" w:hAnsi="Times New Roman" w:cs="Times New Roman"/>
          <w:b/>
          <w:noProof/>
          <w:sz w:val="24"/>
          <w:szCs w:val="20"/>
          <w:lang w:eastAsia="zh-CN"/>
        </w:rPr>
        <w:t xml:space="preserve">    </w:t>
      </w:r>
      <w:r w:rsidR="00DC2B29">
        <w:rPr>
          <w:rFonts w:eastAsia="MS Mincho"/>
          <w:sz w:val="24"/>
        </w:rPr>
        <w:t xml:space="preserve">       </w:t>
      </w:r>
      <w:r w:rsidR="009E375A">
        <w:rPr>
          <w:rFonts w:eastAsia="MS Mincho"/>
          <w:sz w:val="24"/>
        </w:rPr>
        <w:t xml:space="preserve">                          </w:t>
      </w:r>
      <w:r w:rsidR="009E375A" w:rsidRPr="000E03DC">
        <w:rPr>
          <w:rFonts w:ascii="Times New Roman" w:eastAsia="宋体" w:hAnsi="Times New Roman" w:cs="Times New Roman"/>
          <w:b/>
          <w:noProof/>
          <w:sz w:val="24"/>
          <w:szCs w:val="20"/>
          <w:lang w:eastAsia="zh-CN"/>
        </w:rPr>
        <w:t xml:space="preserve">              </w:t>
      </w:r>
      <w:r>
        <w:rPr>
          <w:rFonts w:ascii="Times New Roman" w:eastAsia="宋体" w:hAnsi="Times New Roman" w:cs="Times New Roman"/>
          <w:b/>
          <w:noProof/>
          <w:sz w:val="24"/>
          <w:szCs w:val="20"/>
          <w:lang w:eastAsia="zh-CN"/>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259FCE38"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493E5301"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3A7EE6">
        <w:rPr>
          <w:rFonts w:ascii="Times New Roman" w:eastAsia="宋体" w:hAnsi="Times New Roman" w:cs="Times New Roman"/>
          <w:b/>
          <w:bCs/>
          <w:kern w:val="2"/>
          <w:sz w:val="24"/>
          <w:lang w:eastAsia="zh-CN"/>
        </w:rPr>
        <w:t xml:space="preserve">Discussion on </w:t>
      </w:r>
      <w:r w:rsidR="00FD279E" w:rsidRPr="00FD279E">
        <w:rPr>
          <w:rFonts w:ascii="Times New Roman" w:eastAsia="宋体" w:hAnsi="Times New Roman" w:cs="Times New Roman"/>
          <w:b/>
          <w:bCs/>
          <w:kern w:val="2"/>
          <w:sz w:val="24"/>
          <w:lang w:eastAsia="zh-CN"/>
        </w:rPr>
        <w:t>CHO with candidate SCG</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73B61B21" w:rsidR="00960B44" w:rsidRDefault="009F22E2"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Pr>
          <w:rFonts w:ascii="Times New Roman" w:eastAsia="MS Mincho" w:hAnsi="Times New Roman" w:cs="Times New Roman"/>
          <w:bCs/>
          <w:sz w:val="20"/>
          <w:szCs w:val="20"/>
          <w:lang w:val="en-GB"/>
        </w:rPr>
        <w:t>W</w:t>
      </w:r>
      <w:r w:rsidR="003A114D">
        <w:rPr>
          <w:rFonts w:ascii="Times New Roman" w:eastAsia="MS Mincho" w:hAnsi="Times New Roman" w:cs="Times New Roman"/>
          <w:bCs/>
          <w:sz w:val="20"/>
          <w:szCs w:val="20"/>
          <w:lang w:val="en-GB"/>
        </w:rPr>
        <w:t>e have the following agreement so far.</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7C4AE93A" w14:textId="60E2512D" w:rsidR="003A114D" w:rsidRPr="00A340CC" w:rsidRDefault="003A114D" w:rsidP="003A114D">
            <w:pPr>
              <w:pStyle w:val="Agreement"/>
              <w:numPr>
                <w:ilvl w:val="0"/>
                <w:numId w:val="0"/>
              </w:numPr>
              <w:rPr>
                <w:rFonts w:ascii="Times New Roman" w:hAnsi="Times New Roman"/>
                <w:bCs/>
              </w:rPr>
            </w:pPr>
            <w:r w:rsidRPr="00A340CC">
              <w:rPr>
                <w:rFonts w:ascii="Times New Roman" w:hAnsi="Times New Roman"/>
                <w:bCs/>
                <w:szCs w:val="20"/>
                <w:lang w:eastAsia="zh-CN"/>
              </w:rPr>
              <w:t>RAN2#119 meeting:</w:t>
            </w:r>
          </w:p>
          <w:p w14:paraId="71C313EC" w14:textId="3849A4FA" w:rsidR="00C06646" w:rsidRPr="00A340CC" w:rsidRDefault="00C06646" w:rsidP="00C06646">
            <w:pPr>
              <w:pStyle w:val="Agreement"/>
              <w:numPr>
                <w:ilvl w:val="0"/>
                <w:numId w:val="4"/>
              </w:numPr>
              <w:rPr>
                <w:rFonts w:ascii="Times New Roman" w:hAnsi="Times New Roman"/>
                <w:b w:val="0"/>
              </w:rPr>
            </w:pPr>
            <w:r w:rsidRPr="00A340CC">
              <w:rPr>
                <w:rFonts w:ascii="Times New Roman" w:hAnsi="Times New Roman"/>
                <w:b w:val="0"/>
              </w:rPr>
              <w:t>CHO configuration referring to or including CPC/CPA configuration (intended to be applicable together) can be supported.</w:t>
            </w:r>
          </w:p>
          <w:p w14:paraId="2FAED428" w14:textId="77777777" w:rsidR="00C06646" w:rsidRPr="00A340CC" w:rsidRDefault="00C06646" w:rsidP="00C06646">
            <w:pPr>
              <w:pStyle w:val="Agreement"/>
              <w:numPr>
                <w:ilvl w:val="0"/>
                <w:numId w:val="4"/>
              </w:numPr>
              <w:rPr>
                <w:rFonts w:ascii="Times New Roman" w:hAnsi="Times New Roman"/>
                <w:b w:val="0"/>
              </w:rPr>
            </w:pPr>
            <w:r w:rsidRPr="00A340CC">
              <w:rPr>
                <w:rFonts w:ascii="Times New Roman" w:hAnsi="Times New Roman"/>
                <w:b w:val="0"/>
              </w:rPr>
              <w:t>FFS: When triggering CHO, UE perform CPC/CPA configuration to start CPC/CPA evaluation, FFS if CHO evaluation and CPC/CPA evaluation is concurrent or sequential.</w:t>
            </w:r>
          </w:p>
          <w:p w14:paraId="1F228F80" w14:textId="77777777" w:rsidR="003A114D" w:rsidRPr="00A340CC" w:rsidRDefault="003A114D" w:rsidP="003A114D">
            <w:pPr>
              <w:pStyle w:val="Doc-text2"/>
              <w:rPr>
                <w:rFonts w:ascii="Times New Roman" w:hAnsi="Times New Roman"/>
              </w:rPr>
            </w:pPr>
          </w:p>
          <w:p w14:paraId="3FEBB459" w14:textId="659F9CD4" w:rsidR="009579C8" w:rsidRPr="00A340CC" w:rsidRDefault="009579C8" w:rsidP="009579C8">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RAN2#120 meeting:</w:t>
            </w:r>
          </w:p>
          <w:p w14:paraId="02A83857" w14:textId="77777777" w:rsidR="009579C8" w:rsidRPr="00A340CC" w:rsidRDefault="009579C8" w:rsidP="009579C8">
            <w:pPr>
              <w:pStyle w:val="Agreement"/>
              <w:numPr>
                <w:ilvl w:val="0"/>
                <w:numId w:val="23"/>
              </w:numPr>
              <w:tabs>
                <w:tab w:val="clear" w:pos="1619"/>
                <w:tab w:val="num" w:pos="1843"/>
              </w:tabs>
              <w:ind w:left="426"/>
              <w:rPr>
                <w:rFonts w:ascii="Times New Roman" w:hAnsi="Times New Roman"/>
                <w:b w:val="0"/>
              </w:rPr>
            </w:pPr>
            <w:r w:rsidRPr="00A340CC">
              <w:rPr>
                <w:rFonts w:ascii="Times New Roman" w:hAnsi="Times New Roman"/>
                <w:b w:val="0"/>
              </w:rPr>
              <w:t>Execution order: the UE doesn’t execute CPC/CPA unless CHO condition is fulfilled (regardless parallel or sequential evaluation)</w:t>
            </w:r>
          </w:p>
          <w:p w14:paraId="1DADEE05" w14:textId="77777777" w:rsidR="00654E56" w:rsidRPr="00A340CC" w:rsidRDefault="00654E56" w:rsidP="00654E56">
            <w:pPr>
              <w:pStyle w:val="Doc-text2"/>
              <w:ind w:left="0" w:firstLine="0"/>
              <w:rPr>
                <w:rFonts w:ascii="Times New Roman" w:hAnsi="Times New Roman"/>
              </w:rPr>
            </w:pPr>
          </w:p>
          <w:p w14:paraId="79914E02" w14:textId="21812F67" w:rsidR="005515C6" w:rsidRPr="00A340CC" w:rsidRDefault="005515C6" w:rsidP="005515C6">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RAN2#121 meeting:</w:t>
            </w:r>
          </w:p>
          <w:p w14:paraId="733242A8" w14:textId="77777777" w:rsidR="009579C8" w:rsidRPr="00A340CC" w:rsidRDefault="000C5FB3" w:rsidP="000C5FB3">
            <w:pPr>
              <w:pStyle w:val="Agreement"/>
              <w:numPr>
                <w:ilvl w:val="0"/>
                <w:numId w:val="23"/>
              </w:numPr>
              <w:tabs>
                <w:tab w:val="clear" w:pos="1619"/>
                <w:tab w:val="num" w:pos="1843"/>
              </w:tabs>
              <w:ind w:left="426"/>
              <w:rPr>
                <w:rFonts w:ascii="Times New Roman" w:hAnsi="Times New Roman"/>
                <w:b w:val="0"/>
              </w:rPr>
            </w:pPr>
            <w:r w:rsidRPr="00A340CC">
              <w:rPr>
                <w:rFonts w:ascii="Times New Roman" w:hAnsi="Times New Roman"/>
                <w:b w:val="0"/>
              </w:rPr>
              <w:t>RAN2 agrees to support the simultaneous evaluation of CHO and CPC in Rel-18</w:t>
            </w:r>
            <w:r w:rsidR="005A09C6" w:rsidRPr="00A340CC">
              <w:rPr>
                <w:rFonts w:ascii="Times New Roman" w:hAnsi="Times New Roman"/>
                <w:b w:val="0"/>
              </w:rPr>
              <w:t>.</w:t>
            </w:r>
          </w:p>
          <w:p w14:paraId="6A342475" w14:textId="77777777" w:rsidR="005A09C6" w:rsidRPr="00A340CC" w:rsidRDefault="005A09C6" w:rsidP="005A09C6">
            <w:pPr>
              <w:pStyle w:val="Agreement"/>
              <w:numPr>
                <w:ilvl w:val="0"/>
                <w:numId w:val="23"/>
              </w:numPr>
              <w:tabs>
                <w:tab w:val="clear" w:pos="1619"/>
                <w:tab w:val="num" w:pos="1843"/>
              </w:tabs>
              <w:ind w:left="426"/>
              <w:rPr>
                <w:rFonts w:ascii="Times New Roman" w:hAnsi="Times New Roman"/>
                <w:b w:val="0"/>
              </w:rPr>
            </w:pPr>
            <w:r w:rsidRPr="00A340CC">
              <w:rPr>
                <w:rFonts w:ascii="Times New Roman" w:hAnsi="Times New Roman"/>
                <w:b w:val="0"/>
              </w:rPr>
              <w:t>The UE should not need to unpack any of the nested conditionalconfiguration containers in order to measure, acc to agreement above</w:t>
            </w:r>
          </w:p>
          <w:p w14:paraId="03D76766" w14:textId="77777777" w:rsidR="00A340CC" w:rsidRPr="00A340CC" w:rsidRDefault="00A340CC" w:rsidP="00A340CC">
            <w:pPr>
              <w:pStyle w:val="Doc-text2"/>
              <w:ind w:left="0" w:firstLine="0"/>
              <w:rPr>
                <w:rFonts w:ascii="Times New Roman" w:hAnsi="Times New Roman"/>
              </w:rPr>
            </w:pPr>
          </w:p>
          <w:p w14:paraId="40285A95" w14:textId="32B14944" w:rsidR="00A340CC" w:rsidRPr="00A340CC" w:rsidRDefault="00A340CC" w:rsidP="00A340CC">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RAN2#121bis meeting:</w:t>
            </w:r>
          </w:p>
          <w:p w14:paraId="5D9D3218" w14:textId="77777777" w:rsidR="00A340CC" w:rsidRPr="00A340CC" w:rsidRDefault="00A340CC" w:rsidP="00CD2758">
            <w:pPr>
              <w:pStyle w:val="Agreement"/>
              <w:numPr>
                <w:ilvl w:val="0"/>
                <w:numId w:val="0"/>
              </w:numPr>
              <w:jc w:val="both"/>
              <w:rPr>
                <w:rFonts w:ascii="Times New Roman" w:hAnsi="Times New Roman"/>
                <w:b w:val="0"/>
              </w:rPr>
            </w:pPr>
            <w:r w:rsidRPr="00A340CC">
              <w:rPr>
                <w:rFonts w:ascii="Times New Roman" w:hAnsi="Times New Roman"/>
                <w:b w:val="0"/>
              </w:rPr>
              <w:t>For the CHO+CPC case:</w:t>
            </w:r>
          </w:p>
          <w:p w14:paraId="7297AD57" w14:textId="77777777" w:rsidR="00A340CC" w:rsidRPr="00A340CC" w:rsidRDefault="00A340CC" w:rsidP="00A340CC">
            <w:pPr>
              <w:pStyle w:val="Agreement"/>
              <w:numPr>
                <w:ilvl w:val="0"/>
                <w:numId w:val="23"/>
              </w:numPr>
              <w:ind w:left="426"/>
              <w:jc w:val="both"/>
              <w:rPr>
                <w:rFonts w:ascii="Times New Roman" w:hAnsi="Times New Roman"/>
                <w:b w:val="0"/>
              </w:rPr>
            </w:pPr>
            <w:r w:rsidRPr="00A340CC">
              <w:rPr>
                <w:rFonts w:ascii="Times New Roman" w:hAnsi="Times New Roman"/>
                <w:b w:val="0"/>
              </w:rPr>
              <w:t>When both CHO and CPC conditions are met, both CHO and CPC cell change is executed.</w:t>
            </w:r>
          </w:p>
          <w:p w14:paraId="3FE1CEA7" w14:textId="77777777" w:rsidR="00A340CC" w:rsidRPr="00A340CC" w:rsidRDefault="00A340CC" w:rsidP="00A340CC">
            <w:pPr>
              <w:pStyle w:val="Agreement"/>
              <w:numPr>
                <w:ilvl w:val="0"/>
                <w:numId w:val="23"/>
              </w:numPr>
              <w:ind w:left="426"/>
              <w:jc w:val="both"/>
              <w:rPr>
                <w:rFonts w:ascii="Times New Roman" w:hAnsi="Times New Roman"/>
                <w:b w:val="0"/>
              </w:rPr>
            </w:pPr>
            <w:r w:rsidRPr="00A340CC">
              <w:rPr>
                <w:rFonts w:ascii="Times New Roman" w:hAnsi="Times New Roman"/>
                <w:b w:val="0"/>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06998669" w14:textId="77777777" w:rsidR="00A340CC" w:rsidRDefault="00A340CC" w:rsidP="008A10EB">
            <w:pPr>
              <w:pStyle w:val="Agreement"/>
              <w:numPr>
                <w:ilvl w:val="0"/>
                <w:numId w:val="23"/>
              </w:numPr>
              <w:ind w:left="426"/>
              <w:jc w:val="both"/>
              <w:rPr>
                <w:rFonts w:ascii="Times New Roman" w:hAnsi="Times New Roman"/>
                <w:b w:val="0"/>
              </w:rPr>
            </w:pPr>
            <w:r w:rsidRPr="008A10EB">
              <w:rPr>
                <w:rFonts w:ascii="Times New Roman" w:hAnsi="Times New Roman"/>
                <w:b w:val="0"/>
              </w:rPr>
              <w:t>Alternative: FFS if When CHO condition is met, but CPC condition is not met, CHO execution is triggered (and somehow source SCG can be released). IF allowed in the new configuration the UE may continue evaluation of CPC/CPA conditions.</w:t>
            </w:r>
          </w:p>
          <w:p w14:paraId="5CB72B09" w14:textId="77777777" w:rsidR="00E85FAA" w:rsidRDefault="00E85FAA" w:rsidP="00E85FAA">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w:t>
            </w:r>
            <w:r>
              <w:rPr>
                <w:rFonts w:ascii="Times New Roman" w:hAnsi="Times New Roman"/>
                <w:bCs/>
                <w:szCs w:val="20"/>
                <w:lang w:eastAsia="zh-CN"/>
              </w:rPr>
              <w:t>2</w:t>
            </w:r>
            <w:r w:rsidRPr="00A340CC">
              <w:rPr>
                <w:rFonts w:ascii="Times New Roman" w:hAnsi="Times New Roman"/>
                <w:bCs/>
                <w:szCs w:val="20"/>
                <w:lang w:eastAsia="zh-CN"/>
              </w:rPr>
              <w:t xml:space="preserve"> meeting:</w:t>
            </w:r>
          </w:p>
          <w:p w14:paraId="629A338E"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P3: The CHO execution conditions (for candidate PCells) and CPA/CPC execution conditions (for candidate PSCells) are provided based on the source MeasConfig.</w:t>
            </w:r>
          </w:p>
          <w:p w14:paraId="50B8B4F0"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P4: For CHO execution conditions, the source MN determines the execution conditions on candidate PCells, based on the source MCG MeasConfig.</w:t>
            </w:r>
          </w:p>
          <w:p w14:paraId="590239AC"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P5: For CPA/CPC execution conditions, the candidate MN determines the parameters of the execution conditions for candidate PSCells (e.g. event A4 threshold).</w:t>
            </w:r>
          </w:p>
          <w:p w14:paraId="456B5732"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41FCFF97"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lastRenderedPageBreak/>
              <w:t>FFS how, if to support event A3/A5.</w:t>
            </w:r>
          </w:p>
          <w:p w14:paraId="21E6294F"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P8: For CHO with candidate SCGs for CPA/CPC, the RRCReconfigurtaion message in one CHO container includes one MCG configuration and one SCG configuration (i.e. similar to Rel-17 CHO with SCG configuration).</w:t>
            </w:r>
          </w:p>
          <w:p w14:paraId="15CB934B"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P9: The execution conditions associated with one CHO container includes both CHO execution condition(s) and CPA/CPC execution condition(s), i.e. triggering conditions on both candidate PCell and candidate PSCell.</w:t>
            </w:r>
          </w:p>
          <w:p w14:paraId="3DDE64AF"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17C96F82"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 xml:space="preserve">P12: When the CPA/CPC execution condition is met but no CHO execution condition is met, the UE continues to evaluate both CHO and CPA/CPC execution conditions. </w:t>
            </w:r>
          </w:p>
          <w:p w14:paraId="25C79137" w14:textId="77777777" w:rsidR="00B678CD" w:rsidRPr="009F22E2" w:rsidRDefault="00B678CD" w:rsidP="009F22E2">
            <w:pPr>
              <w:pStyle w:val="Agreement"/>
              <w:numPr>
                <w:ilvl w:val="0"/>
                <w:numId w:val="23"/>
              </w:numPr>
              <w:tabs>
                <w:tab w:val="clear" w:pos="1619"/>
                <w:tab w:val="num" w:pos="1733"/>
              </w:tabs>
              <w:ind w:left="457"/>
              <w:rPr>
                <w:b w:val="0"/>
                <w:bCs/>
                <w:lang w:val="en-US"/>
              </w:rPr>
            </w:pPr>
            <w:r w:rsidRPr="009F22E2">
              <w:rPr>
                <w:b w:val="0"/>
                <w:bCs/>
                <w:lang w:val="en-US"/>
              </w:rPr>
              <w:t xml:space="preserve">For CHO+CPC we only consider execution when BOTH conditions are met. </w:t>
            </w:r>
          </w:p>
          <w:p w14:paraId="6EB28FFA" w14:textId="741AAD4A" w:rsidR="00E85FAA" w:rsidRPr="00E85FAA" w:rsidRDefault="00B678CD" w:rsidP="009F22E2">
            <w:pPr>
              <w:pStyle w:val="Agreement"/>
              <w:numPr>
                <w:ilvl w:val="0"/>
                <w:numId w:val="0"/>
              </w:numPr>
              <w:tabs>
                <w:tab w:val="num" w:pos="1733"/>
              </w:tabs>
              <w:ind w:left="457"/>
              <w:rPr>
                <w:rFonts w:eastAsiaTheme="minorEastAsia"/>
                <w:lang w:eastAsia="zh-CN"/>
              </w:rPr>
            </w:pPr>
            <w:r w:rsidRPr="009F22E2">
              <w:rPr>
                <w:b w:val="0"/>
                <w:bCs/>
                <w:lang w:val="en-US"/>
              </w:rPr>
              <w:t>(When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tc>
      </w:tr>
    </w:tbl>
    <w:p w14:paraId="3BCEC800" w14:textId="77777777" w:rsidR="003A114D" w:rsidRDefault="003A11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434875FF"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candidate SCGs for CPC/CPA</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322528D1" w14:textId="07252EAD" w:rsidR="00AD061B" w:rsidRDefault="00AD061B" w:rsidP="00AD061B">
      <w:pPr>
        <w:pStyle w:val="3"/>
        <w:rPr>
          <w:rFonts w:ascii="Times New Roman" w:hAnsi="Times New Roman" w:cs="Times New Roman"/>
          <w:sz w:val="28"/>
          <w:szCs w:val="28"/>
          <w:lang w:eastAsia="zh-CN"/>
        </w:rPr>
      </w:pPr>
      <w:r w:rsidRPr="00B537B4">
        <w:rPr>
          <w:rFonts w:ascii="Times New Roman" w:hAnsi="Times New Roman" w:cs="Times New Roman"/>
          <w:sz w:val="28"/>
          <w:szCs w:val="28"/>
          <w:lang w:eastAsia="zh-CN"/>
        </w:rPr>
        <w:t>2.</w:t>
      </w:r>
      <w:r w:rsidR="00A0117A">
        <w:rPr>
          <w:rFonts w:ascii="Times New Roman" w:hAnsi="Times New Roman" w:cs="Times New Roman"/>
          <w:sz w:val="28"/>
          <w:szCs w:val="28"/>
          <w:lang w:eastAsia="zh-CN"/>
        </w:rPr>
        <w:t>1</w:t>
      </w:r>
      <w:r w:rsidRPr="00B537B4">
        <w:rPr>
          <w:rFonts w:ascii="Times New Roman" w:hAnsi="Times New Roman" w:cs="Times New Roman"/>
          <w:sz w:val="28"/>
          <w:szCs w:val="28"/>
          <w:lang w:eastAsia="zh-CN"/>
        </w:rPr>
        <w:t xml:space="preserve"> </w:t>
      </w:r>
      <w:r w:rsidR="00147340">
        <w:rPr>
          <w:rFonts w:ascii="Times New Roman" w:hAnsi="Times New Roman" w:cs="Times New Roman"/>
          <w:sz w:val="28"/>
          <w:szCs w:val="28"/>
          <w:lang w:eastAsia="zh-CN"/>
        </w:rPr>
        <w:t xml:space="preserve">existence between CHO-only and </w:t>
      </w:r>
      <w:r w:rsidR="000E19B8" w:rsidRPr="000E19B8">
        <w:rPr>
          <w:rFonts w:ascii="Times New Roman" w:hAnsi="Times New Roman" w:cs="Times New Roman"/>
          <w:sz w:val="28"/>
          <w:szCs w:val="28"/>
          <w:lang w:eastAsia="zh-CN"/>
        </w:rPr>
        <w:t xml:space="preserve">CHO </w:t>
      </w:r>
      <w:r w:rsidR="00147340">
        <w:rPr>
          <w:rFonts w:ascii="Times New Roman" w:hAnsi="Times New Roman" w:cs="Times New Roman"/>
          <w:sz w:val="28"/>
          <w:szCs w:val="28"/>
          <w:lang w:eastAsia="zh-CN"/>
        </w:rPr>
        <w:t>with candidate SCG</w:t>
      </w:r>
    </w:p>
    <w:p w14:paraId="39236F08" w14:textId="07D7BB28" w:rsidR="00E50BC4" w:rsidRPr="00E50BC4" w:rsidRDefault="00E50BC4" w:rsidP="00042A0E">
      <w:pPr>
        <w:spacing w:line="360" w:lineRule="auto"/>
        <w:jc w:val="both"/>
        <w:rPr>
          <w:rFonts w:ascii="Times New Roman" w:eastAsia="宋体" w:hAnsi="Times New Roman" w:cs="Times New Roman"/>
          <w:sz w:val="20"/>
          <w:szCs w:val="20"/>
          <w:lang w:eastAsia="zh-CN"/>
        </w:rPr>
      </w:pPr>
      <w:r w:rsidRPr="00E50BC4">
        <w:rPr>
          <w:rFonts w:ascii="Times New Roman" w:eastAsia="宋体" w:hAnsi="Times New Roman" w:cs="Times New Roman" w:hint="eastAsia"/>
          <w:sz w:val="20"/>
          <w:szCs w:val="20"/>
          <w:lang w:eastAsia="zh-CN"/>
        </w:rPr>
        <w:t>I</w:t>
      </w:r>
      <w:r w:rsidRPr="00E50BC4">
        <w:rPr>
          <w:rFonts w:ascii="Times New Roman" w:eastAsia="宋体" w:hAnsi="Times New Roman" w:cs="Times New Roman"/>
          <w:sz w:val="20"/>
          <w:szCs w:val="20"/>
          <w:lang w:eastAsia="zh-CN"/>
        </w:rPr>
        <w:t xml:space="preserve">t was agreed that </w:t>
      </w:r>
      <w:r w:rsidR="008C5733" w:rsidRPr="00E50BC4">
        <w:rPr>
          <w:rFonts w:ascii="Times New Roman" w:eastAsia="宋体" w:hAnsi="Times New Roman" w:cs="Times New Roman"/>
          <w:sz w:val="20"/>
          <w:szCs w:val="20"/>
          <w:lang w:eastAsia="zh-CN"/>
        </w:rPr>
        <w:t xml:space="preserve">both CHO and CPC </w:t>
      </w:r>
      <w:r w:rsidR="008C5733">
        <w:rPr>
          <w:rFonts w:ascii="Times New Roman" w:eastAsia="宋体" w:hAnsi="Times New Roman" w:cs="Times New Roman"/>
          <w:sz w:val="20"/>
          <w:szCs w:val="20"/>
          <w:lang w:eastAsia="zh-CN"/>
        </w:rPr>
        <w:t>should be</w:t>
      </w:r>
      <w:r w:rsidR="008C5733" w:rsidRPr="00E50BC4">
        <w:rPr>
          <w:rFonts w:ascii="Times New Roman" w:eastAsia="宋体" w:hAnsi="Times New Roman" w:cs="Times New Roman"/>
          <w:sz w:val="20"/>
          <w:szCs w:val="20"/>
          <w:lang w:eastAsia="zh-CN"/>
        </w:rPr>
        <w:t xml:space="preserve"> executed</w:t>
      </w:r>
      <w:r w:rsidR="008C5733">
        <w:rPr>
          <w:rFonts w:ascii="Times New Roman" w:eastAsia="宋体" w:hAnsi="Times New Roman" w:cs="Times New Roman"/>
          <w:sz w:val="20"/>
          <w:szCs w:val="20"/>
          <w:lang w:eastAsia="zh-CN"/>
        </w:rPr>
        <w:t xml:space="preserve"> only </w:t>
      </w:r>
      <w:r>
        <w:rPr>
          <w:rFonts w:ascii="Times New Roman" w:eastAsia="宋体" w:hAnsi="Times New Roman" w:cs="Times New Roman"/>
          <w:sz w:val="20"/>
          <w:szCs w:val="20"/>
          <w:lang w:eastAsia="zh-CN"/>
        </w:rPr>
        <w:t>w</w:t>
      </w:r>
      <w:r w:rsidRPr="00E50BC4">
        <w:rPr>
          <w:rFonts w:ascii="Times New Roman" w:eastAsia="宋体" w:hAnsi="Times New Roman" w:cs="Times New Roman"/>
          <w:sz w:val="20"/>
          <w:szCs w:val="20"/>
          <w:lang w:eastAsia="zh-CN"/>
        </w:rPr>
        <w:t>hen both CHO and CPC conditions are met.</w:t>
      </w:r>
      <w:r>
        <w:rPr>
          <w:rFonts w:ascii="Times New Roman" w:eastAsia="宋体" w:hAnsi="Times New Roman" w:cs="Times New Roman"/>
          <w:sz w:val="20"/>
          <w:szCs w:val="20"/>
          <w:lang w:eastAsia="zh-CN"/>
        </w:rPr>
        <w:t xml:space="preserve"> Furthermore, </w:t>
      </w:r>
      <w:r w:rsidR="00E24414" w:rsidRPr="00E50BC4">
        <w:rPr>
          <w:rFonts w:ascii="Times New Roman" w:eastAsia="宋体" w:hAnsi="Times New Roman" w:cs="Times New Roman"/>
          <w:sz w:val="20"/>
          <w:szCs w:val="20"/>
          <w:lang w:eastAsia="zh-CN"/>
        </w:rPr>
        <w:t>a complementary CHO-only configuration</w:t>
      </w:r>
      <w:r w:rsidR="00E24414">
        <w:rPr>
          <w:rFonts w:ascii="Times New Roman" w:eastAsia="宋体" w:hAnsi="Times New Roman" w:cs="Times New Roman"/>
          <w:sz w:val="20"/>
          <w:szCs w:val="20"/>
          <w:lang w:eastAsia="zh-CN"/>
        </w:rPr>
        <w:t xml:space="preserve"> could be provided to UE to avoid potential failure. For example, the condition for candidate SCG is not </w:t>
      </w:r>
      <w:r w:rsidR="003C1098">
        <w:rPr>
          <w:rFonts w:ascii="Times New Roman" w:eastAsia="宋体" w:hAnsi="Times New Roman" w:cs="Times New Roman"/>
          <w:sz w:val="20"/>
          <w:szCs w:val="20"/>
          <w:lang w:eastAsia="zh-CN"/>
        </w:rPr>
        <w:t>suitable</w:t>
      </w:r>
      <w:r w:rsidR="00DF01AA">
        <w:rPr>
          <w:rFonts w:ascii="Times New Roman" w:eastAsia="宋体" w:hAnsi="Times New Roman" w:cs="Times New Roman"/>
          <w:sz w:val="20"/>
          <w:szCs w:val="20"/>
          <w:lang w:eastAsia="zh-CN"/>
        </w:rPr>
        <w:t>,</w:t>
      </w:r>
      <w:r w:rsidR="00FD2B9D">
        <w:rPr>
          <w:rFonts w:ascii="Times New Roman" w:eastAsia="宋体" w:hAnsi="Times New Roman" w:cs="Times New Roman"/>
          <w:sz w:val="20"/>
          <w:szCs w:val="20"/>
          <w:lang w:eastAsia="zh-CN"/>
        </w:rPr>
        <w:t xml:space="preserve"> </w:t>
      </w:r>
      <w:r w:rsidR="00FD2B9D">
        <w:rPr>
          <w:rFonts w:ascii="Times New Roman" w:eastAsia="宋体" w:hAnsi="Times New Roman" w:cs="Times New Roman" w:hint="eastAsia"/>
          <w:sz w:val="20"/>
          <w:szCs w:val="20"/>
          <w:lang w:eastAsia="zh-CN"/>
        </w:rPr>
        <w:t>which</w:t>
      </w:r>
      <w:r w:rsidR="00FD2B9D">
        <w:rPr>
          <w:rFonts w:ascii="Times New Roman" w:eastAsia="宋体" w:hAnsi="Times New Roman" w:cs="Times New Roman"/>
          <w:sz w:val="20"/>
          <w:szCs w:val="20"/>
          <w:lang w:eastAsia="zh-CN"/>
        </w:rPr>
        <w:t xml:space="preserve"> results in that CHO condition is met but the condition of candidate SCG is not met</w:t>
      </w:r>
      <w:r w:rsidR="003C1098">
        <w:rPr>
          <w:rFonts w:ascii="Times New Roman" w:eastAsia="宋体" w:hAnsi="Times New Roman" w:cs="Times New Roman"/>
          <w:sz w:val="20"/>
          <w:szCs w:val="20"/>
          <w:lang w:eastAsia="zh-CN"/>
        </w:rPr>
        <w:t xml:space="preserve">. Based on this intention, the execution condition for </w:t>
      </w:r>
      <w:r w:rsidR="00B540F0">
        <w:rPr>
          <w:rFonts w:ascii="Times New Roman" w:eastAsia="宋体" w:hAnsi="Times New Roman" w:cs="Times New Roman"/>
          <w:sz w:val="20"/>
          <w:szCs w:val="20"/>
          <w:lang w:eastAsia="zh-CN"/>
        </w:rPr>
        <w:t xml:space="preserve">CHO-only configuration should be same as the condition for candidate PCell from CHO with candidate SCG. </w:t>
      </w:r>
      <w:r w:rsidR="009D64F9">
        <w:rPr>
          <w:rFonts w:ascii="Times New Roman" w:eastAsia="宋体" w:hAnsi="Times New Roman" w:cs="Times New Roman"/>
          <w:sz w:val="20"/>
          <w:szCs w:val="20"/>
          <w:lang w:eastAsia="zh-CN"/>
        </w:rPr>
        <w:t xml:space="preserve"> </w:t>
      </w:r>
    </w:p>
    <w:p w14:paraId="3EF90A55" w14:textId="619DC65B" w:rsidR="00856D6D" w:rsidRDefault="00CD2677" w:rsidP="00E85FAA">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Observ</w:t>
      </w:r>
      <w:r>
        <w:rPr>
          <w:rFonts w:ascii="Times New Roman" w:eastAsia="宋体" w:hAnsi="Times New Roman" w:cs="Times New Roman"/>
          <w:b/>
          <w:bCs/>
          <w:sz w:val="20"/>
          <w:szCs w:val="20"/>
          <w:lang w:eastAsia="zh-CN"/>
        </w:rPr>
        <w:t>ation 1:</w:t>
      </w:r>
      <w:r w:rsidR="008A48C8">
        <w:rPr>
          <w:rFonts w:ascii="Times New Roman" w:eastAsia="宋体" w:hAnsi="Times New Roman" w:cs="Times New Roman"/>
          <w:b/>
          <w:bCs/>
          <w:sz w:val="20"/>
          <w:szCs w:val="20"/>
          <w:lang w:eastAsia="zh-CN"/>
        </w:rPr>
        <w:t xml:space="preserve"> </w:t>
      </w:r>
      <w:r w:rsidR="009B6FF5">
        <w:rPr>
          <w:rFonts w:ascii="Times New Roman" w:eastAsia="宋体" w:hAnsi="Times New Roman" w:cs="Times New Roman"/>
          <w:b/>
          <w:bCs/>
          <w:sz w:val="20"/>
          <w:szCs w:val="20"/>
          <w:lang w:eastAsia="zh-CN"/>
        </w:rPr>
        <w:t>T</w:t>
      </w:r>
      <w:r w:rsidR="00D4332B">
        <w:rPr>
          <w:rFonts w:ascii="Times New Roman" w:eastAsia="宋体" w:hAnsi="Times New Roman" w:cs="Times New Roman"/>
          <w:b/>
          <w:bCs/>
          <w:sz w:val="20"/>
          <w:szCs w:val="20"/>
          <w:lang w:eastAsia="zh-CN"/>
        </w:rPr>
        <w:t xml:space="preserve">he </w:t>
      </w:r>
      <w:r w:rsidR="00373345">
        <w:rPr>
          <w:rFonts w:ascii="Times New Roman" w:eastAsia="宋体" w:hAnsi="Times New Roman" w:cs="Times New Roman"/>
          <w:b/>
          <w:bCs/>
          <w:sz w:val="20"/>
          <w:szCs w:val="20"/>
          <w:lang w:eastAsia="zh-CN"/>
        </w:rPr>
        <w:t>execution condition</w:t>
      </w:r>
      <w:r w:rsidR="00D4332B">
        <w:rPr>
          <w:rFonts w:ascii="Times New Roman" w:eastAsia="宋体" w:hAnsi="Times New Roman" w:cs="Times New Roman"/>
          <w:b/>
          <w:bCs/>
          <w:sz w:val="20"/>
          <w:szCs w:val="20"/>
          <w:lang w:eastAsia="zh-CN"/>
        </w:rPr>
        <w:t>s</w:t>
      </w:r>
      <w:r w:rsidR="00373345">
        <w:rPr>
          <w:rFonts w:ascii="Times New Roman" w:eastAsia="宋体" w:hAnsi="Times New Roman" w:cs="Times New Roman"/>
          <w:b/>
          <w:bCs/>
          <w:sz w:val="20"/>
          <w:szCs w:val="20"/>
          <w:lang w:eastAsia="zh-CN"/>
        </w:rPr>
        <w:t xml:space="preserve"> for</w:t>
      </w:r>
      <w:r w:rsidR="00C14468" w:rsidRPr="00C14468">
        <w:t xml:space="preserve"> </w:t>
      </w:r>
      <w:r w:rsidR="00C14468" w:rsidRPr="00C14468">
        <w:rPr>
          <w:rFonts w:ascii="Times New Roman" w:eastAsia="宋体" w:hAnsi="Times New Roman" w:cs="Times New Roman"/>
          <w:b/>
          <w:bCs/>
          <w:sz w:val="20"/>
          <w:szCs w:val="20"/>
          <w:lang w:eastAsia="zh-CN"/>
        </w:rPr>
        <w:t>complementary</w:t>
      </w:r>
      <w:r w:rsidR="00373345">
        <w:rPr>
          <w:rFonts w:ascii="Times New Roman" w:eastAsia="宋体" w:hAnsi="Times New Roman" w:cs="Times New Roman"/>
          <w:b/>
          <w:bCs/>
          <w:sz w:val="20"/>
          <w:szCs w:val="20"/>
          <w:lang w:eastAsia="zh-CN"/>
        </w:rPr>
        <w:t xml:space="preserve"> </w:t>
      </w:r>
      <w:r w:rsidR="00D4332B">
        <w:rPr>
          <w:rFonts w:ascii="Times New Roman" w:eastAsia="宋体" w:hAnsi="Times New Roman" w:cs="Times New Roman"/>
          <w:b/>
          <w:bCs/>
          <w:sz w:val="20"/>
          <w:szCs w:val="20"/>
          <w:lang w:eastAsia="zh-CN"/>
        </w:rPr>
        <w:t>CHO-only configuration is same as</w:t>
      </w:r>
      <w:r w:rsidR="008A48C8">
        <w:rPr>
          <w:rFonts w:ascii="Times New Roman" w:eastAsia="宋体" w:hAnsi="Times New Roman" w:cs="Times New Roman"/>
          <w:b/>
          <w:bCs/>
          <w:sz w:val="20"/>
          <w:szCs w:val="20"/>
          <w:lang w:eastAsia="zh-CN"/>
        </w:rPr>
        <w:t xml:space="preserve"> the</w:t>
      </w:r>
      <w:r w:rsidR="00D4332B">
        <w:rPr>
          <w:rFonts w:ascii="Times New Roman" w:eastAsia="宋体" w:hAnsi="Times New Roman" w:cs="Times New Roman"/>
          <w:b/>
          <w:bCs/>
          <w:sz w:val="20"/>
          <w:szCs w:val="20"/>
          <w:lang w:eastAsia="zh-CN"/>
        </w:rPr>
        <w:t xml:space="preserve"> </w:t>
      </w:r>
      <w:r w:rsidR="000C7FF7">
        <w:rPr>
          <w:rFonts w:ascii="Times New Roman" w:eastAsia="宋体" w:hAnsi="Times New Roman" w:cs="Times New Roman"/>
          <w:b/>
          <w:bCs/>
          <w:sz w:val="20"/>
          <w:szCs w:val="20"/>
          <w:lang w:eastAsia="zh-CN"/>
        </w:rPr>
        <w:t xml:space="preserve">condition for candidate PCell from </w:t>
      </w:r>
      <w:r w:rsidR="00D4332B">
        <w:rPr>
          <w:rFonts w:ascii="Times New Roman" w:eastAsia="宋体" w:hAnsi="Times New Roman" w:cs="Times New Roman"/>
          <w:b/>
          <w:bCs/>
          <w:sz w:val="20"/>
          <w:szCs w:val="20"/>
          <w:lang w:eastAsia="zh-CN"/>
        </w:rPr>
        <w:t>CHO with candidate SCG</w:t>
      </w:r>
      <w:r w:rsidR="00402851">
        <w:rPr>
          <w:rFonts w:ascii="Times New Roman" w:eastAsia="宋体" w:hAnsi="Times New Roman" w:cs="Times New Roman"/>
          <w:b/>
          <w:bCs/>
          <w:sz w:val="20"/>
          <w:szCs w:val="20"/>
          <w:lang w:eastAsia="zh-CN"/>
        </w:rPr>
        <w:t xml:space="preserve"> since the candidate PCell is same</w:t>
      </w:r>
      <w:r w:rsidR="000C7FF7">
        <w:rPr>
          <w:rFonts w:ascii="Times New Roman" w:eastAsia="宋体" w:hAnsi="Times New Roman" w:cs="Times New Roman"/>
          <w:b/>
          <w:bCs/>
          <w:sz w:val="20"/>
          <w:szCs w:val="20"/>
          <w:lang w:eastAsia="zh-CN"/>
        </w:rPr>
        <w:t>.</w:t>
      </w:r>
    </w:p>
    <w:p w14:paraId="2AB6829E" w14:textId="26EBEF3D" w:rsidR="00737357" w:rsidRDefault="00501F28" w:rsidP="00091C65">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the case that CHO-only is configured, </w:t>
      </w:r>
      <w:r w:rsidR="001015BB">
        <w:rPr>
          <w:rFonts w:ascii="Times New Roman" w:eastAsia="宋体" w:hAnsi="Times New Roman" w:cs="Times New Roman"/>
          <w:sz w:val="20"/>
          <w:szCs w:val="20"/>
          <w:lang w:eastAsia="zh-CN"/>
        </w:rPr>
        <w:t>the execution condition for candidate PCell from CHO-only and CHO with candidate SCG will be met at the same time</w:t>
      </w:r>
      <w:r w:rsidR="00DC3627">
        <w:rPr>
          <w:rFonts w:ascii="Times New Roman" w:eastAsia="宋体" w:hAnsi="Times New Roman" w:cs="Times New Roman"/>
          <w:sz w:val="20"/>
          <w:szCs w:val="20"/>
          <w:lang w:eastAsia="zh-CN"/>
        </w:rPr>
        <w:t xml:space="preserve">, especially </w:t>
      </w:r>
      <w:r w:rsidR="00CD2677">
        <w:rPr>
          <w:rFonts w:ascii="Times New Roman" w:eastAsia="宋体" w:hAnsi="Times New Roman" w:cs="Times New Roman"/>
          <w:sz w:val="20"/>
          <w:szCs w:val="20"/>
          <w:lang w:eastAsia="zh-CN"/>
        </w:rPr>
        <w:t>same condition is configured for both CHO-only and CHO with candidate SCG</w:t>
      </w:r>
      <w:r w:rsidR="00DC3627">
        <w:rPr>
          <w:rFonts w:ascii="Times New Roman" w:eastAsia="宋体" w:hAnsi="Times New Roman" w:cs="Times New Roman"/>
          <w:sz w:val="20"/>
          <w:szCs w:val="20"/>
          <w:lang w:eastAsia="zh-CN"/>
        </w:rPr>
        <w:t xml:space="preserve">. </w:t>
      </w:r>
      <w:r w:rsidR="008D05B8">
        <w:rPr>
          <w:rFonts w:ascii="Times New Roman" w:eastAsia="宋体" w:hAnsi="Times New Roman" w:cs="Times New Roman"/>
          <w:sz w:val="20"/>
          <w:szCs w:val="20"/>
          <w:lang w:eastAsia="zh-CN"/>
        </w:rPr>
        <w:t xml:space="preserve">In this case, if </w:t>
      </w:r>
      <w:r w:rsidR="00CD2677">
        <w:rPr>
          <w:rFonts w:ascii="Times New Roman" w:eastAsia="宋体" w:hAnsi="Times New Roman" w:cs="Times New Roman"/>
          <w:sz w:val="20"/>
          <w:szCs w:val="20"/>
          <w:lang w:eastAsia="zh-CN"/>
        </w:rPr>
        <w:t xml:space="preserve">both </w:t>
      </w:r>
      <w:r w:rsidR="00DB2E66">
        <w:rPr>
          <w:rFonts w:ascii="Times New Roman" w:eastAsia="宋体" w:hAnsi="Times New Roman" w:cs="Times New Roman"/>
          <w:sz w:val="20"/>
          <w:szCs w:val="20"/>
          <w:lang w:eastAsia="zh-CN"/>
        </w:rPr>
        <w:t xml:space="preserve">CHO-only </w:t>
      </w:r>
      <w:r w:rsidR="00CD2677">
        <w:rPr>
          <w:rFonts w:ascii="Times New Roman" w:eastAsia="宋体" w:hAnsi="Times New Roman" w:cs="Times New Roman"/>
          <w:sz w:val="20"/>
          <w:szCs w:val="20"/>
          <w:lang w:eastAsia="zh-CN"/>
        </w:rPr>
        <w:t xml:space="preserve">and </w:t>
      </w:r>
      <w:r w:rsidR="00BC1B73">
        <w:rPr>
          <w:rFonts w:ascii="Times New Roman" w:eastAsia="宋体" w:hAnsi="Times New Roman" w:cs="Times New Roman"/>
          <w:sz w:val="20"/>
          <w:szCs w:val="20"/>
          <w:lang w:eastAsia="zh-CN"/>
        </w:rPr>
        <w:t xml:space="preserve">CHO with </w:t>
      </w:r>
      <w:r w:rsidR="008D05B8">
        <w:rPr>
          <w:rFonts w:ascii="Times New Roman" w:eastAsia="宋体" w:hAnsi="Times New Roman" w:cs="Times New Roman"/>
          <w:sz w:val="20"/>
          <w:szCs w:val="20"/>
          <w:lang w:eastAsia="zh-CN"/>
        </w:rPr>
        <w:t xml:space="preserve">candidate SCG </w:t>
      </w:r>
      <w:r w:rsidR="00BC1B73">
        <w:rPr>
          <w:rFonts w:ascii="Times New Roman" w:eastAsia="宋体" w:hAnsi="Times New Roman" w:cs="Times New Roman"/>
          <w:sz w:val="20"/>
          <w:szCs w:val="20"/>
          <w:lang w:eastAsia="zh-CN"/>
        </w:rPr>
        <w:t>can be performed</w:t>
      </w:r>
      <w:r w:rsidR="00692218">
        <w:rPr>
          <w:rFonts w:ascii="Times New Roman" w:eastAsia="宋体" w:hAnsi="Times New Roman" w:cs="Times New Roman"/>
          <w:sz w:val="20"/>
          <w:szCs w:val="20"/>
          <w:lang w:eastAsia="zh-CN"/>
        </w:rPr>
        <w:t xml:space="preserve"> based on the perspective condition</w:t>
      </w:r>
      <w:r w:rsidR="008D05B8">
        <w:rPr>
          <w:rFonts w:ascii="Times New Roman" w:eastAsia="宋体" w:hAnsi="Times New Roman" w:cs="Times New Roman"/>
          <w:sz w:val="20"/>
          <w:szCs w:val="20"/>
          <w:lang w:eastAsia="zh-CN"/>
        </w:rPr>
        <w:t xml:space="preserve">, it is straight for UE to perform CHO with candidate SCG in priority. If the execution condition of candidate SCG is not met, RAN2 needs to discuss if CHO-only can be </w:t>
      </w:r>
      <w:r w:rsidR="00F32CC3">
        <w:rPr>
          <w:rFonts w:ascii="Times New Roman" w:eastAsia="宋体" w:hAnsi="Times New Roman" w:cs="Times New Roman"/>
          <w:sz w:val="20"/>
          <w:szCs w:val="20"/>
          <w:lang w:eastAsia="zh-CN"/>
        </w:rPr>
        <w:t xml:space="preserve">executed immediately. </w:t>
      </w:r>
      <w:r w:rsidR="0054324B">
        <w:rPr>
          <w:rFonts w:ascii="Times New Roman" w:eastAsia="宋体" w:hAnsi="Times New Roman" w:cs="Times New Roman"/>
          <w:sz w:val="20"/>
          <w:szCs w:val="20"/>
          <w:lang w:eastAsia="zh-CN"/>
        </w:rPr>
        <w:t xml:space="preserve">It is possible that the condition for candidate SCG will be met late after the conditions for candidate PCell from both CHO-only and CHO with candidate SCG are met. </w:t>
      </w:r>
      <w:r w:rsidR="00F32CC3">
        <w:rPr>
          <w:rFonts w:ascii="Times New Roman" w:eastAsia="宋体" w:hAnsi="Times New Roman" w:cs="Times New Roman"/>
          <w:sz w:val="20"/>
          <w:szCs w:val="20"/>
          <w:lang w:eastAsia="zh-CN"/>
        </w:rPr>
        <w:t xml:space="preserve">Alternatively, one time offset can be configured to CHO-only. </w:t>
      </w:r>
      <w:r w:rsidR="00624721">
        <w:rPr>
          <w:rFonts w:ascii="Times New Roman" w:eastAsia="宋体" w:hAnsi="Times New Roman" w:cs="Times New Roman"/>
          <w:sz w:val="20"/>
          <w:szCs w:val="20"/>
          <w:lang w:eastAsia="zh-CN"/>
        </w:rPr>
        <w:t xml:space="preserve">Namely, if </w:t>
      </w:r>
      <w:r w:rsidR="006042D8">
        <w:rPr>
          <w:rFonts w:ascii="Times New Roman" w:eastAsia="宋体" w:hAnsi="Times New Roman" w:cs="Times New Roman"/>
          <w:sz w:val="20"/>
          <w:szCs w:val="20"/>
          <w:lang w:eastAsia="zh-CN"/>
        </w:rPr>
        <w:t>the execution condition for candidate PCell from CHO-only and CHO with candidate SCG will be met at the same time</w:t>
      </w:r>
      <w:r w:rsidR="00A60E2A">
        <w:rPr>
          <w:rFonts w:ascii="Times New Roman" w:eastAsia="宋体" w:hAnsi="Times New Roman" w:cs="Times New Roman"/>
          <w:sz w:val="20"/>
          <w:szCs w:val="20"/>
          <w:lang w:eastAsia="zh-CN"/>
        </w:rPr>
        <w:t xml:space="preserve"> but the </w:t>
      </w:r>
      <w:r w:rsidR="00A60E2A">
        <w:rPr>
          <w:rFonts w:ascii="Times New Roman" w:eastAsia="宋体" w:hAnsi="Times New Roman" w:cs="Times New Roman"/>
          <w:sz w:val="20"/>
          <w:szCs w:val="20"/>
          <w:lang w:eastAsia="zh-CN"/>
        </w:rPr>
        <w:lastRenderedPageBreak/>
        <w:t>condition of candidate SCG is not met yet</w:t>
      </w:r>
      <w:r w:rsidR="006042D8">
        <w:rPr>
          <w:rFonts w:ascii="Times New Roman" w:eastAsia="宋体" w:hAnsi="Times New Roman" w:cs="Times New Roman"/>
          <w:sz w:val="20"/>
          <w:szCs w:val="20"/>
          <w:lang w:eastAsia="zh-CN"/>
        </w:rPr>
        <w:t xml:space="preserve">, UE needs </w:t>
      </w:r>
      <w:r w:rsidR="00A60E2A">
        <w:rPr>
          <w:rFonts w:ascii="Times New Roman" w:eastAsia="宋体" w:hAnsi="Times New Roman" w:cs="Times New Roman"/>
          <w:sz w:val="20"/>
          <w:szCs w:val="20"/>
          <w:lang w:eastAsia="zh-CN"/>
        </w:rPr>
        <w:t xml:space="preserve">to wait for a period. If the condition of candidate SCG is still not met, UE is allowed to perform CHO-only. </w:t>
      </w:r>
    </w:p>
    <w:p w14:paraId="5C6519A1" w14:textId="23103B37" w:rsidR="00A0784B" w:rsidRDefault="00A0784B" w:rsidP="00A0784B">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Observation 2: The execution condition</w:t>
      </w:r>
      <w:r w:rsidR="00FE1827">
        <w:rPr>
          <w:rFonts w:ascii="Times New Roman" w:eastAsia="宋体" w:hAnsi="Times New Roman" w:cs="Times New Roman"/>
          <w:b/>
          <w:bCs/>
          <w:sz w:val="20"/>
          <w:szCs w:val="20"/>
          <w:lang w:eastAsia="zh-CN"/>
        </w:rPr>
        <w:t>s</w:t>
      </w:r>
      <w:r>
        <w:rPr>
          <w:rFonts w:ascii="Times New Roman" w:eastAsia="宋体" w:hAnsi="Times New Roman" w:cs="Times New Roman"/>
          <w:b/>
          <w:bCs/>
          <w:sz w:val="20"/>
          <w:szCs w:val="20"/>
          <w:lang w:eastAsia="zh-CN"/>
        </w:rPr>
        <w:t xml:space="preserve"> for candidate PCell from CHO-only and CHO with candidate SCG may be fulfilled at the same time.</w:t>
      </w:r>
    </w:p>
    <w:p w14:paraId="2D951420" w14:textId="77777777" w:rsidR="00A0784B" w:rsidRDefault="00A0784B" w:rsidP="00A0784B">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1: In the case that both CHO-only and CHO with candidate SCG are configured to UE, </w:t>
      </w:r>
      <w:r w:rsidRPr="009B6FF5">
        <w:rPr>
          <w:rFonts w:ascii="Times New Roman" w:eastAsia="宋体" w:hAnsi="Times New Roman" w:cs="Times New Roman"/>
          <w:b/>
          <w:bCs/>
          <w:sz w:val="20"/>
          <w:szCs w:val="20"/>
          <w:lang w:eastAsia="zh-CN"/>
        </w:rPr>
        <w:t xml:space="preserve">if the execution condition for </w:t>
      </w:r>
      <w:r>
        <w:rPr>
          <w:rFonts w:ascii="Times New Roman" w:eastAsia="宋体" w:hAnsi="Times New Roman" w:cs="Times New Roman"/>
          <w:b/>
          <w:bCs/>
          <w:sz w:val="20"/>
          <w:szCs w:val="20"/>
          <w:lang w:eastAsia="zh-CN"/>
        </w:rPr>
        <w:t xml:space="preserve">candidate </w:t>
      </w:r>
      <w:r w:rsidRPr="009B6FF5">
        <w:rPr>
          <w:rFonts w:ascii="Times New Roman" w:eastAsia="宋体" w:hAnsi="Times New Roman" w:cs="Times New Roman"/>
          <w:b/>
          <w:bCs/>
          <w:sz w:val="20"/>
          <w:szCs w:val="20"/>
          <w:lang w:eastAsia="zh-CN"/>
        </w:rPr>
        <w:t xml:space="preserve">PCell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CHO-only and </w:t>
      </w:r>
      <w:r>
        <w:rPr>
          <w:rFonts w:ascii="Times New Roman" w:eastAsia="宋体" w:hAnsi="Times New Roman" w:cs="Times New Roman"/>
          <w:b/>
          <w:bCs/>
          <w:sz w:val="20"/>
          <w:szCs w:val="20"/>
          <w:lang w:eastAsia="zh-CN"/>
        </w:rPr>
        <w:t xml:space="preserve">candidate </w:t>
      </w:r>
      <w:r w:rsidRPr="009B6FF5">
        <w:rPr>
          <w:rFonts w:ascii="Times New Roman" w:eastAsia="宋体" w:hAnsi="Times New Roman" w:cs="Times New Roman"/>
          <w:b/>
          <w:bCs/>
          <w:sz w:val="20"/>
          <w:szCs w:val="20"/>
          <w:lang w:eastAsia="zh-CN"/>
        </w:rPr>
        <w:t xml:space="preserve">PCell and PSCell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 with candidate SCG are met, UE performs CHO with candidate SCG in priority.</w:t>
      </w:r>
    </w:p>
    <w:p w14:paraId="4B31D2E9" w14:textId="77777777" w:rsidR="00A0784B" w:rsidRPr="00373345" w:rsidRDefault="00A0784B" w:rsidP="00A0784B">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2: </w:t>
      </w:r>
      <w:r>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xml:space="preserve">AN2 to discuss </w:t>
      </w:r>
      <w:r>
        <w:rPr>
          <w:rFonts w:ascii="Times New Roman" w:eastAsia="宋体" w:hAnsi="Times New Roman" w:cs="Times New Roman" w:hint="eastAsia"/>
          <w:b/>
          <w:bCs/>
          <w:sz w:val="20"/>
          <w:szCs w:val="20"/>
          <w:lang w:eastAsia="zh-CN"/>
        </w:rPr>
        <w:t>h</w:t>
      </w:r>
      <w:r>
        <w:rPr>
          <w:rFonts w:ascii="Times New Roman" w:eastAsia="宋体" w:hAnsi="Times New Roman" w:cs="Times New Roman"/>
          <w:b/>
          <w:bCs/>
          <w:sz w:val="20"/>
          <w:szCs w:val="20"/>
          <w:lang w:eastAsia="zh-CN"/>
        </w:rPr>
        <w:t>ow to handle the case that the execution conditions for candidate PCell from CHO-only and candidate PCell from CHO with candidate SCG are met at the same time but the condition PS</w:t>
      </w:r>
      <w:r>
        <w:rPr>
          <w:rFonts w:ascii="Times New Roman" w:eastAsia="宋体" w:hAnsi="Times New Roman" w:cs="Times New Roman" w:hint="eastAsia"/>
          <w:b/>
          <w:bCs/>
          <w:sz w:val="20"/>
          <w:szCs w:val="20"/>
          <w:lang w:eastAsia="zh-CN"/>
        </w:rPr>
        <w:t>Cell</w:t>
      </w:r>
      <w:r>
        <w:rPr>
          <w:rFonts w:ascii="Times New Roman" w:eastAsia="宋体" w:hAnsi="Times New Roman" w:cs="Times New Roman"/>
          <w:b/>
          <w:bCs/>
          <w:sz w:val="20"/>
          <w:szCs w:val="20"/>
          <w:lang w:eastAsia="zh-CN"/>
        </w:rPr>
        <w:t xml:space="preserve"> is not met yet.</w:t>
      </w:r>
    </w:p>
    <w:p w14:paraId="01EF8EDE" w14:textId="4076BD4D" w:rsidR="00A0117A" w:rsidRDefault="00A0117A" w:rsidP="00A0117A">
      <w:pPr>
        <w:pStyle w:val="3"/>
        <w:rPr>
          <w:rFonts w:ascii="Times New Roman" w:hAnsi="Times New Roman" w:cs="Times New Roman"/>
          <w:sz w:val="28"/>
          <w:szCs w:val="28"/>
          <w:lang w:eastAsia="zh-CN"/>
        </w:rPr>
      </w:pPr>
      <w:r w:rsidRPr="00B537B4">
        <w:rPr>
          <w:rFonts w:ascii="Times New Roman" w:hAnsi="Times New Roman" w:cs="Times New Roman"/>
          <w:sz w:val="28"/>
          <w:szCs w:val="28"/>
          <w:lang w:eastAsia="zh-CN"/>
        </w:rPr>
        <w:t xml:space="preserve">2.2 </w:t>
      </w:r>
      <w:r w:rsidRPr="000E19B8">
        <w:rPr>
          <w:rFonts w:ascii="Times New Roman" w:hAnsi="Times New Roman" w:cs="Times New Roman"/>
          <w:sz w:val="28"/>
          <w:szCs w:val="28"/>
          <w:lang w:eastAsia="zh-CN"/>
        </w:rPr>
        <w:t xml:space="preserve">CHO </w:t>
      </w:r>
      <w:r>
        <w:rPr>
          <w:rFonts w:ascii="Times New Roman" w:hAnsi="Times New Roman" w:cs="Times New Roman"/>
          <w:sz w:val="28"/>
          <w:szCs w:val="28"/>
          <w:lang w:eastAsia="zh-CN"/>
        </w:rPr>
        <w:t>R</w:t>
      </w:r>
      <w:r>
        <w:rPr>
          <w:rFonts w:ascii="Times New Roman" w:hAnsi="Times New Roman" w:cs="Times New Roman" w:hint="eastAsia"/>
          <w:sz w:val="28"/>
          <w:szCs w:val="28"/>
          <w:lang w:eastAsia="zh-CN"/>
        </w:rPr>
        <w:t>ecov</w:t>
      </w:r>
      <w:r>
        <w:rPr>
          <w:rFonts w:ascii="Times New Roman" w:hAnsi="Times New Roman" w:cs="Times New Roman"/>
          <w:sz w:val="28"/>
          <w:szCs w:val="28"/>
          <w:lang w:eastAsia="zh-CN"/>
        </w:rPr>
        <w:t>ery</w:t>
      </w:r>
    </w:p>
    <w:p w14:paraId="529A9FB2" w14:textId="53751DE0" w:rsidR="00373345" w:rsidRPr="00A31972" w:rsidRDefault="00A31972" w:rsidP="008344C2">
      <w:pPr>
        <w:spacing w:line="360" w:lineRule="auto"/>
        <w:jc w:val="both"/>
        <w:rPr>
          <w:rFonts w:ascii="Times New Roman" w:eastAsia="宋体" w:hAnsi="Times New Roman" w:cs="Times New Roman"/>
          <w:sz w:val="20"/>
          <w:szCs w:val="20"/>
          <w:lang w:eastAsia="zh-CN"/>
        </w:rPr>
      </w:pPr>
      <w:r w:rsidRPr="00A31972">
        <w:rPr>
          <w:rFonts w:ascii="Times New Roman" w:eastAsia="宋体" w:hAnsi="Times New Roman" w:cs="Times New Roman" w:hint="eastAsia"/>
          <w:sz w:val="20"/>
          <w:szCs w:val="20"/>
          <w:lang w:eastAsia="zh-CN"/>
        </w:rPr>
        <w:t>I</w:t>
      </w:r>
      <w:r w:rsidRPr="00A31972">
        <w:rPr>
          <w:rFonts w:ascii="Times New Roman" w:eastAsia="宋体" w:hAnsi="Times New Roman" w:cs="Times New Roman"/>
          <w:sz w:val="20"/>
          <w:szCs w:val="20"/>
          <w:lang w:eastAsia="zh-CN"/>
        </w:rPr>
        <w:t xml:space="preserve">n legacy, </w:t>
      </w:r>
      <w:r w:rsidR="00487C49">
        <w:rPr>
          <w:rFonts w:ascii="Times New Roman" w:eastAsia="宋体" w:hAnsi="Times New Roman" w:cs="Times New Roman"/>
          <w:sz w:val="20"/>
          <w:szCs w:val="20"/>
          <w:lang w:eastAsia="zh-CN"/>
        </w:rPr>
        <w:t xml:space="preserve">if UE selects a CHO candidate cell during re-establishment procedure, UE will perform </w:t>
      </w:r>
      <w:r w:rsidR="00A17F4C">
        <w:rPr>
          <w:rFonts w:ascii="Times New Roman" w:eastAsia="宋体" w:hAnsi="Times New Roman" w:cs="Times New Roman"/>
          <w:sz w:val="20"/>
          <w:szCs w:val="20"/>
          <w:lang w:eastAsia="zh-CN"/>
        </w:rPr>
        <w:t xml:space="preserve">CHO instead of re-establishment procedure. </w:t>
      </w:r>
      <w:r w:rsidR="00487C49">
        <w:rPr>
          <w:rFonts w:ascii="Times New Roman" w:eastAsia="宋体" w:hAnsi="Times New Roman" w:cs="Times New Roman"/>
          <w:sz w:val="20"/>
          <w:szCs w:val="20"/>
          <w:lang w:eastAsia="zh-CN"/>
        </w:rPr>
        <w:t xml:space="preserve">In legacy CHO recovery, CHO can be performed if CHO candidate cell meets the S-criteria. if CHO with candidate SCG can be used for CHO recovery, the first question is that whether only candidate PCell configuration is applied or not. Another way is that the whole configuration for CHO with candidate SCG is applied. </w:t>
      </w:r>
      <w:r w:rsidR="009F157D">
        <w:rPr>
          <w:rFonts w:ascii="Times New Roman" w:eastAsia="宋体" w:hAnsi="Times New Roman" w:cs="Times New Roman"/>
          <w:sz w:val="20"/>
          <w:szCs w:val="20"/>
          <w:lang w:eastAsia="zh-CN"/>
        </w:rPr>
        <w:t xml:space="preserve">Regarding the latter, </w:t>
      </w:r>
      <w:r w:rsidR="00A718D4">
        <w:rPr>
          <w:rFonts w:ascii="Times New Roman" w:eastAsia="宋体" w:hAnsi="Times New Roman" w:cs="Times New Roman"/>
          <w:sz w:val="20"/>
          <w:szCs w:val="20"/>
          <w:lang w:eastAsia="zh-CN"/>
        </w:rPr>
        <w:t>whether the condition for candidate SCG should be considered or not</w:t>
      </w:r>
      <w:r w:rsidR="00AA2B61">
        <w:rPr>
          <w:rFonts w:ascii="Times New Roman" w:eastAsia="宋体" w:hAnsi="Times New Roman" w:cs="Times New Roman"/>
          <w:sz w:val="20"/>
          <w:szCs w:val="20"/>
          <w:lang w:eastAsia="zh-CN"/>
        </w:rPr>
        <w:t xml:space="preserve"> when UE </w:t>
      </w:r>
      <w:r w:rsidR="003174F2">
        <w:rPr>
          <w:rFonts w:ascii="Times New Roman" w:eastAsia="宋体" w:hAnsi="Times New Roman" w:cs="Times New Roman"/>
          <w:sz w:val="20"/>
          <w:szCs w:val="20"/>
          <w:lang w:eastAsia="zh-CN"/>
        </w:rPr>
        <w:t>performs cell selection during re-establishment procedure</w:t>
      </w:r>
      <w:r w:rsidR="00487C49">
        <w:rPr>
          <w:rFonts w:ascii="Times New Roman" w:eastAsia="宋体" w:hAnsi="Times New Roman" w:cs="Times New Roman"/>
          <w:sz w:val="20"/>
          <w:szCs w:val="20"/>
          <w:lang w:eastAsia="zh-CN"/>
        </w:rPr>
        <w:t xml:space="preserve">. </w:t>
      </w:r>
    </w:p>
    <w:p w14:paraId="79355686" w14:textId="172E51CB" w:rsidR="00373345" w:rsidRDefault="008344C2" w:rsidP="002825C6">
      <w:pPr>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3174F2">
        <w:rPr>
          <w:rFonts w:ascii="Times New Roman" w:eastAsia="宋体" w:hAnsi="Times New Roman" w:cs="Times New Roman"/>
          <w:b/>
          <w:bCs/>
          <w:sz w:val="20"/>
          <w:szCs w:val="20"/>
          <w:lang w:eastAsia="zh-CN"/>
        </w:rPr>
        <w:t>3</w:t>
      </w:r>
      <w:r>
        <w:rPr>
          <w:rFonts w:ascii="Times New Roman" w:eastAsia="宋体" w:hAnsi="Times New Roman" w:cs="Times New Roman"/>
          <w:b/>
          <w:bCs/>
          <w:sz w:val="20"/>
          <w:szCs w:val="20"/>
          <w:lang w:eastAsia="zh-CN"/>
        </w:rPr>
        <w:t xml:space="preserve">: </w:t>
      </w:r>
      <w:r w:rsidR="00202786">
        <w:rPr>
          <w:rFonts w:ascii="Times New Roman" w:eastAsia="宋体" w:hAnsi="Times New Roman" w:cs="Times New Roman"/>
          <w:b/>
          <w:bCs/>
          <w:sz w:val="20"/>
          <w:szCs w:val="20"/>
          <w:lang w:eastAsia="zh-CN"/>
        </w:rPr>
        <w:t>CHO with candidate SCG configuration</w:t>
      </w:r>
      <w:r w:rsidR="00661947">
        <w:rPr>
          <w:rFonts w:ascii="Times New Roman" w:eastAsia="宋体" w:hAnsi="Times New Roman" w:cs="Times New Roman"/>
          <w:b/>
          <w:bCs/>
          <w:sz w:val="20"/>
          <w:szCs w:val="20"/>
          <w:lang w:eastAsia="zh-CN"/>
        </w:rPr>
        <w:t xml:space="preserve"> can be used for CHO recovery purpose.</w:t>
      </w:r>
    </w:p>
    <w:p w14:paraId="48912B99" w14:textId="7650F503" w:rsidR="00661947" w:rsidRDefault="00661947" w:rsidP="002825C6">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4: </w:t>
      </w:r>
      <w:r w:rsidR="001D5761">
        <w:rPr>
          <w:rFonts w:ascii="Times New Roman" w:eastAsia="宋体" w:hAnsi="Times New Roman" w:cs="Times New Roman"/>
          <w:b/>
          <w:bCs/>
          <w:sz w:val="20"/>
          <w:szCs w:val="20"/>
          <w:lang w:eastAsia="zh-CN"/>
        </w:rPr>
        <w:t xml:space="preserve">Assuming CHO with candidate SCG can be used for CHO recovery, </w:t>
      </w:r>
      <w:r>
        <w:rPr>
          <w:rFonts w:ascii="Times New Roman" w:eastAsia="宋体" w:hAnsi="Times New Roman" w:cs="Times New Roman"/>
          <w:b/>
          <w:bCs/>
          <w:sz w:val="20"/>
          <w:szCs w:val="20"/>
          <w:lang w:eastAsia="zh-CN"/>
        </w:rPr>
        <w:t xml:space="preserve">RAN2 to discuss whether </w:t>
      </w:r>
      <w:r w:rsidR="002F0AF1">
        <w:rPr>
          <w:rFonts w:ascii="Times New Roman" w:eastAsia="宋体" w:hAnsi="Times New Roman" w:cs="Times New Roman"/>
          <w:b/>
          <w:bCs/>
          <w:sz w:val="20"/>
          <w:szCs w:val="20"/>
          <w:lang w:eastAsia="zh-CN"/>
        </w:rPr>
        <w:t xml:space="preserve">the condition for candidate SCG should be </w:t>
      </w:r>
      <w:r w:rsidR="001D5761">
        <w:rPr>
          <w:rFonts w:ascii="Times New Roman" w:eastAsia="宋体" w:hAnsi="Times New Roman" w:cs="Times New Roman"/>
          <w:b/>
          <w:bCs/>
          <w:sz w:val="20"/>
          <w:szCs w:val="20"/>
          <w:lang w:eastAsia="zh-CN"/>
        </w:rPr>
        <w:t>evaluated</w:t>
      </w:r>
      <w:r w:rsidR="002F0AF1">
        <w:rPr>
          <w:rFonts w:ascii="Times New Roman" w:eastAsia="宋体" w:hAnsi="Times New Roman" w:cs="Times New Roman"/>
          <w:b/>
          <w:bCs/>
          <w:sz w:val="20"/>
          <w:szCs w:val="20"/>
          <w:lang w:eastAsia="zh-CN"/>
        </w:rPr>
        <w:t xml:space="preserve"> or not when </w:t>
      </w:r>
      <w:r w:rsidR="002F0AF1" w:rsidRPr="009B6FF5">
        <w:rPr>
          <w:rFonts w:ascii="Times New Roman" w:eastAsia="宋体" w:hAnsi="Times New Roman" w:cs="Times New Roman"/>
          <w:b/>
          <w:bCs/>
          <w:sz w:val="20"/>
          <w:szCs w:val="20"/>
          <w:lang w:eastAsia="zh-CN"/>
        </w:rPr>
        <w:t>UE performs cell selection during re-establishment procedure.</w:t>
      </w:r>
    </w:p>
    <w:p w14:paraId="1251D9F3" w14:textId="13A9A007" w:rsidR="009233A7" w:rsidRDefault="002F0AF1" w:rsidP="002825C6">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5: </w:t>
      </w:r>
      <w:r w:rsidR="00D74688">
        <w:rPr>
          <w:rFonts w:ascii="Times New Roman" w:eastAsia="宋体" w:hAnsi="Times New Roman" w:cs="Times New Roman" w:hint="eastAsia"/>
          <w:b/>
          <w:bCs/>
          <w:sz w:val="20"/>
          <w:szCs w:val="20"/>
          <w:lang w:eastAsia="zh-CN"/>
        </w:rPr>
        <w:t>R</w:t>
      </w:r>
      <w:r w:rsidR="00D74688">
        <w:rPr>
          <w:rFonts w:ascii="Times New Roman" w:eastAsia="宋体" w:hAnsi="Times New Roman" w:cs="Times New Roman"/>
          <w:b/>
          <w:bCs/>
          <w:sz w:val="20"/>
          <w:szCs w:val="20"/>
          <w:lang w:eastAsia="zh-CN"/>
        </w:rPr>
        <w:t xml:space="preserve">AN2 to discuss whether candidate SCG configuration can be applied </w:t>
      </w:r>
      <w:r w:rsidR="00B14DD4">
        <w:rPr>
          <w:rFonts w:ascii="Times New Roman" w:eastAsia="宋体" w:hAnsi="Times New Roman" w:cs="Times New Roman"/>
          <w:b/>
          <w:bCs/>
          <w:sz w:val="20"/>
          <w:szCs w:val="20"/>
          <w:lang w:eastAsia="zh-CN"/>
        </w:rPr>
        <w:t xml:space="preserve">as well besides candidate </w:t>
      </w:r>
      <w:r w:rsidR="004A770D">
        <w:rPr>
          <w:rFonts w:ascii="Times New Roman" w:eastAsia="宋体" w:hAnsi="Times New Roman" w:cs="Times New Roman"/>
          <w:b/>
          <w:bCs/>
          <w:sz w:val="20"/>
          <w:szCs w:val="20"/>
          <w:lang w:eastAsia="zh-CN"/>
        </w:rPr>
        <w:t xml:space="preserve">PCell configuration </w:t>
      </w:r>
      <w:r w:rsidR="00D74688">
        <w:rPr>
          <w:rFonts w:ascii="Times New Roman" w:eastAsia="宋体" w:hAnsi="Times New Roman" w:cs="Times New Roman"/>
          <w:b/>
          <w:bCs/>
          <w:sz w:val="20"/>
          <w:szCs w:val="20"/>
          <w:lang w:eastAsia="zh-CN"/>
        </w:rPr>
        <w:t xml:space="preserve">when UE performs CHO recovery via a CHO with candidate SCG. </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6E6A7233" w14:textId="04AC10AF" w:rsidR="001F7AA7" w:rsidRDefault="001F7AA7" w:rsidP="009B6FF5">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Observ</w:t>
      </w:r>
      <w:r>
        <w:rPr>
          <w:rFonts w:ascii="Times New Roman" w:eastAsia="宋体" w:hAnsi="Times New Roman" w:cs="Times New Roman"/>
          <w:b/>
          <w:bCs/>
          <w:sz w:val="20"/>
          <w:szCs w:val="20"/>
          <w:lang w:eastAsia="zh-CN"/>
        </w:rPr>
        <w:t>ation 1: The execution conditions for</w:t>
      </w:r>
      <w:r w:rsidRPr="00C14468">
        <w:t xml:space="preserve"> </w:t>
      </w:r>
      <w:r w:rsidRPr="00C14468">
        <w:rPr>
          <w:rFonts w:ascii="Times New Roman" w:eastAsia="宋体" w:hAnsi="Times New Roman" w:cs="Times New Roman"/>
          <w:b/>
          <w:bCs/>
          <w:sz w:val="20"/>
          <w:szCs w:val="20"/>
          <w:lang w:eastAsia="zh-CN"/>
        </w:rPr>
        <w:t>complementary</w:t>
      </w:r>
      <w:r>
        <w:rPr>
          <w:rFonts w:ascii="Times New Roman" w:eastAsia="宋体" w:hAnsi="Times New Roman" w:cs="Times New Roman"/>
          <w:b/>
          <w:bCs/>
          <w:sz w:val="20"/>
          <w:szCs w:val="20"/>
          <w:lang w:eastAsia="zh-CN"/>
        </w:rPr>
        <w:t xml:space="preserve"> CHO-only configuration is same as the condition for candidate PCell from CHO with candidate SCG since the candidate PCell is same.</w:t>
      </w:r>
    </w:p>
    <w:p w14:paraId="70E71FE0" w14:textId="77777777" w:rsidR="00FE1827" w:rsidRDefault="00FE1827" w:rsidP="00FE1827">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Observation 2: The execution conditions for candidate PCell from CHO-only and CHO with candidate SCG may be fulfilled at the same time.</w:t>
      </w:r>
    </w:p>
    <w:p w14:paraId="1F52D765" w14:textId="77777777" w:rsidR="009B6FF5" w:rsidRDefault="009B6FF5" w:rsidP="009B6FF5">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1: In the case that both CHO-only and CHO with candidate SCG are configured to UE, </w:t>
      </w:r>
      <w:r w:rsidRPr="009B6FF5">
        <w:rPr>
          <w:rFonts w:ascii="Times New Roman" w:eastAsia="宋体" w:hAnsi="Times New Roman" w:cs="Times New Roman"/>
          <w:b/>
          <w:bCs/>
          <w:sz w:val="20"/>
          <w:szCs w:val="20"/>
          <w:lang w:eastAsia="zh-CN"/>
        </w:rPr>
        <w:t xml:space="preserve">if the execution condition for </w:t>
      </w:r>
      <w:r>
        <w:rPr>
          <w:rFonts w:ascii="Times New Roman" w:eastAsia="宋体" w:hAnsi="Times New Roman" w:cs="Times New Roman"/>
          <w:b/>
          <w:bCs/>
          <w:sz w:val="20"/>
          <w:szCs w:val="20"/>
          <w:lang w:eastAsia="zh-CN"/>
        </w:rPr>
        <w:t xml:space="preserve">candidate </w:t>
      </w:r>
      <w:r w:rsidRPr="009B6FF5">
        <w:rPr>
          <w:rFonts w:ascii="Times New Roman" w:eastAsia="宋体" w:hAnsi="Times New Roman" w:cs="Times New Roman"/>
          <w:b/>
          <w:bCs/>
          <w:sz w:val="20"/>
          <w:szCs w:val="20"/>
          <w:lang w:eastAsia="zh-CN"/>
        </w:rPr>
        <w:t xml:space="preserve">PCell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CHO-only and </w:t>
      </w:r>
      <w:r>
        <w:rPr>
          <w:rFonts w:ascii="Times New Roman" w:eastAsia="宋体" w:hAnsi="Times New Roman" w:cs="Times New Roman"/>
          <w:b/>
          <w:bCs/>
          <w:sz w:val="20"/>
          <w:szCs w:val="20"/>
          <w:lang w:eastAsia="zh-CN"/>
        </w:rPr>
        <w:t xml:space="preserve">candidate </w:t>
      </w:r>
      <w:r w:rsidRPr="009B6FF5">
        <w:rPr>
          <w:rFonts w:ascii="Times New Roman" w:eastAsia="宋体" w:hAnsi="Times New Roman" w:cs="Times New Roman"/>
          <w:b/>
          <w:bCs/>
          <w:sz w:val="20"/>
          <w:szCs w:val="20"/>
          <w:lang w:eastAsia="zh-CN"/>
        </w:rPr>
        <w:t xml:space="preserve">PCell and PSCell </w:t>
      </w:r>
      <w:r>
        <w:rPr>
          <w:rFonts w:ascii="Times New Roman" w:eastAsia="宋体" w:hAnsi="Times New Roman" w:cs="Times New Roman"/>
          <w:b/>
          <w:bCs/>
          <w:sz w:val="20"/>
          <w:szCs w:val="20"/>
          <w:lang w:eastAsia="zh-CN"/>
        </w:rPr>
        <w:t>from</w:t>
      </w:r>
      <w:r w:rsidRPr="009B6FF5">
        <w:rPr>
          <w:rFonts w:ascii="Times New Roman" w:eastAsia="宋体" w:hAnsi="Times New Roman" w:cs="Times New Roman"/>
          <w:b/>
          <w:bCs/>
          <w:sz w:val="20"/>
          <w:szCs w:val="20"/>
          <w:lang w:eastAsia="zh-CN"/>
        </w:rPr>
        <w:t xml:space="preserve"> CHO with candidate SCG are met, UE performs CHO with candidate SCG in priority.</w:t>
      </w:r>
    </w:p>
    <w:p w14:paraId="481E0B18" w14:textId="77777777" w:rsidR="009B6FF5" w:rsidRPr="00373345" w:rsidRDefault="009B6FF5" w:rsidP="009B6FF5">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2: </w:t>
      </w:r>
      <w:r>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xml:space="preserve">AN2 to discuss </w:t>
      </w:r>
      <w:r>
        <w:rPr>
          <w:rFonts w:ascii="Times New Roman" w:eastAsia="宋体" w:hAnsi="Times New Roman" w:cs="Times New Roman" w:hint="eastAsia"/>
          <w:b/>
          <w:bCs/>
          <w:sz w:val="20"/>
          <w:szCs w:val="20"/>
          <w:lang w:eastAsia="zh-CN"/>
        </w:rPr>
        <w:t>h</w:t>
      </w:r>
      <w:r>
        <w:rPr>
          <w:rFonts w:ascii="Times New Roman" w:eastAsia="宋体" w:hAnsi="Times New Roman" w:cs="Times New Roman"/>
          <w:b/>
          <w:bCs/>
          <w:sz w:val="20"/>
          <w:szCs w:val="20"/>
          <w:lang w:eastAsia="zh-CN"/>
        </w:rPr>
        <w:t>ow to handle the case that the execution conditions for candidate PCell from CHO-only and candidate PCell from CHO with candidate SCG are met at the same time but the condition PS</w:t>
      </w:r>
      <w:r>
        <w:rPr>
          <w:rFonts w:ascii="Times New Roman" w:eastAsia="宋体" w:hAnsi="Times New Roman" w:cs="Times New Roman" w:hint="eastAsia"/>
          <w:b/>
          <w:bCs/>
          <w:sz w:val="20"/>
          <w:szCs w:val="20"/>
          <w:lang w:eastAsia="zh-CN"/>
        </w:rPr>
        <w:t>Cell</w:t>
      </w:r>
      <w:r>
        <w:rPr>
          <w:rFonts w:ascii="Times New Roman" w:eastAsia="宋体" w:hAnsi="Times New Roman" w:cs="Times New Roman"/>
          <w:b/>
          <w:bCs/>
          <w:sz w:val="20"/>
          <w:szCs w:val="20"/>
          <w:lang w:eastAsia="zh-CN"/>
        </w:rPr>
        <w:t xml:space="preserve"> is not met yet.</w:t>
      </w:r>
    </w:p>
    <w:p w14:paraId="4511957A" w14:textId="77777777" w:rsidR="009B6FF5" w:rsidRDefault="009B6FF5" w:rsidP="009B6FF5">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Proposal 3: CHO with candidate SCG configuration can be used for CHO recovery purpose.</w:t>
      </w:r>
    </w:p>
    <w:p w14:paraId="4EA03B71" w14:textId="77777777" w:rsidR="009B6FF5" w:rsidRDefault="009B6FF5" w:rsidP="009B6FF5">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lastRenderedPageBreak/>
        <w:t>P</w:t>
      </w:r>
      <w:r>
        <w:rPr>
          <w:rFonts w:ascii="Times New Roman" w:eastAsia="宋体" w:hAnsi="Times New Roman" w:cs="Times New Roman"/>
          <w:b/>
          <w:bCs/>
          <w:sz w:val="20"/>
          <w:szCs w:val="20"/>
          <w:lang w:eastAsia="zh-CN"/>
        </w:rPr>
        <w:t xml:space="preserve">roposal 4: RAN2 to discuss whether the condition for candidate SCG should be considered or not when </w:t>
      </w:r>
      <w:r w:rsidRPr="009B6FF5">
        <w:rPr>
          <w:rFonts w:ascii="Times New Roman" w:eastAsia="宋体" w:hAnsi="Times New Roman" w:cs="Times New Roman"/>
          <w:b/>
          <w:bCs/>
          <w:sz w:val="20"/>
          <w:szCs w:val="20"/>
          <w:lang w:eastAsia="zh-CN"/>
        </w:rPr>
        <w:t>UE performs cell selection during re-establishment procedure.</w:t>
      </w:r>
    </w:p>
    <w:p w14:paraId="4D9C7B52" w14:textId="77777777" w:rsidR="004A770D" w:rsidRDefault="004A770D" w:rsidP="004A770D">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5: </w:t>
      </w:r>
      <w:r>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xml:space="preserve">AN2 to discuss whether candidate SCG configuration can be applied as well besides candidate PCell configuration when UE performs CHO recovery via a CHO with candidate SCG. </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4B6BAA94" w:rsidR="00035774" w:rsidRPr="00951DC7" w:rsidRDefault="009B6FF5" w:rsidP="00951DC7">
      <w:pPr>
        <w:pStyle w:val="References"/>
      </w:pPr>
      <w:r>
        <w:t>Chairman notes for RAN2#122</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FC33" w14:textId="77777777" w:rsidR="004C789B" w:rsidRDefault="004C789B" w:rsidP="00FC6453">
      <w:pPr>
        <w:spacing w:after="0" w:line="240" w:lineRule="auto"/>
      </w:pPr>
      <w:r>
        <w:separator/>
      </w:r>
    </w:p>
  </w:endnote>
  <w:endnote w:type="continuationSeparator" w:id="0">
    <w:p w14:paraId="2CBE57FE" w14:textId="77777777" w:rsidR="004C789B" w:rsidRDefault="004C789B"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7758" w14:textId="77777777" w:rsidR="004C789B" w:rsidRDefault="004C789B" w:rsidP="00FC6453">
      <w:pPr>
        <w:spacing w:after="0" w:line="240" w:lineRule="auto"/>
      </w:pPr>
      <w:r>
        <w:separator/>
      </w:r>
    </w:p>
  </w:footnote>
  <w:footnote w:type="continuationSeparator" w:id="0">
    <w:p w14:paraId="6BA591FF" w14:textId="77777777" w:rsidR="004C789B" w:rsidRDefault="004C789B"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E57293F"/>
    <w:multiLevelType w:val="hybridMultilevel"/>
    <w:tmpl w:val="3404C5EA"/>
    <w:lvl w:ilvl="0" w:tplc="2C0E98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1"/>
  </w:num>
  <w:num w:numId="2" w16cid:durableId="154882208">
    <w:abstractNumId w:val="20"/>
  </w:num>
  <w:num w:numId="3" w16cid:durableId="1437171277">
    <w:abstractNumId w:val="14"/>
  </w:num>
  <w:num w:numId="4" w16cid:durableId="1883864936">
    <w:abstractNumId w:val="2"/>
  </w:num>
  <w:num w:numId="5" w16cid:durableId="1748452759">
    <w:abstractNumId w:val="16"/>
  </w:num>
  <w:num w:numId="6" w16cid:durableId="1683121287">
    <w:abstractNumId w:val="0"/>
  </w:num>
  <w:num w:numId="7" w16cid:durableId="165098888">
    <w:abstractNumId w:val="2"/>
  </w:num>
  <w:num w:numId="8" w16cid:durableId="526603563">
    <w:abstractNumId w:val="14"/>
  </w:num>
  <w:num w:numId="9" w16cid:durableId="1112822843">
    <w:abstractNumId w:val="6"/>
  </w:num>
  <w:num w:numId="10" w16cid:durableId="263655471">
    <w:abstractNumId w:val="10"/>
  </w:num>
  <w:num w:numId="11" w16cid:durableId="764039731">
    <w:abstractNumId w:val="8"/>
  </w:num>
  <w:num w:numId="12" w16cid:durableId="503056472">
    <w:abstractNumId w:val="4"/>
  </w:num>
  <w:num w:numId="13" w16cid:durableId="1949584957">
    <w:abstractNumId w:val="11"/>
  </w:num>
  <w:num w:numId="14" w16cid:durableId="1036660481">
    <w:abstractNumId w:val="7"/>
  </w:num>
  <w:num w:numId="15" w16cid:durableId="1750275061">
    <w:abstractNumId w:val="7"/>
  </w:num>
  <w:num w:numId="16" w16cid:durableId="110712731">
    <w:abstractNumId w:val="15"/>
  </w:num>
  <w:num w:numId="17" w16cid:durableId="1313828143">
    <w:abstractNumId w:val="12"/>
  </w:num>
  <w:num w:numId="18" w16cid:durableId="461265103">
    <w:abstractNumId w:val="9"/>
  </w:num>
  <w:num w:numId="19" w16cid:durableId="1885602623">
    <w:abstractNumId w:val="18"/>
  </w:num>
  <w:num w:numId="20" w16cid:durableId="15884335">
    <w:abstractNumId w:val="3"/>
  </w:num>
  <w:num w:numId="21" w16cid:durableId="1087650220">
    <w:abstractNumId w:val="19"/>
  </w:num>
  <w:num w:numId="22" w16cid:durableId="437485097">
    <w:abstractNumId w:val="5"/>
  </w:num>
  <w:num w:numId="23" w16cid:durableId="149567293">
    <w:abstractNumId w:val="17"/>
  </w:num>
  <w:num w:numId="24" w16cid:durableId="530260477">
    <w:abstractNumId w:val="5"/>
  </w:num>
  <w:num w:numId="25" w16cid:durableId="1528330048">
    <w:abstractNumId w:val="5"/>
  </w:num>
  <w:num w:numId="26" w16cid:durableId="1879201982">
    <w:abstractNumId w:val="5"/>
  </w:num>
  <w:num w:numId="27" w16cid:durableId="1951666813">
    <w:abstractNumId w:val="5"/>
  </w:num>
  <w:num w:numId="28" w16cid:durableId="1775517417">
    <w:abstractNumId w:val="5"/>
  </w:num>
  <w:num w:numId="29" w16cid:durableId="1709835214">
    <w:abstractNumId w:val="13"/>
  </w:num>
  <w:num w:numId="30" w16cid:durableId="1122843877">
    <w:abstractNumId w:val="5"/>
  </w:num>
  <w:num w:numId="31" w16cid:durableId="1637570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117D5"/>
    <w:rsid w:val="00012C4C"/>
    <w:rsid w:val="000146B8"/>
    <w:rsid w:val="00022370"/>
    <w:rsid w:val="000242A5"/>
    <w:rsid w:val="00027C7A"/>
    <w:rsid w:val="000306BB"/>
    <w:rsid w:val="000338BB"/>
    <w:rsid w:val="00034828"/>
    <w:rsid w:val="00035774"/>
    <w:rsid w:val="00042A0E"/>
    <w:rsid w:val="00047E15"/>
    <w:rsid w:val="00050FC9"/>
    <w:rsid w:val="00052297"/>
    <w:rsid w:val="0005462C"/>
    <w:rsid w:val="000601F6"/>
    <w:rsid w:val="0006170C"/>
    <w:rsid w:val="0007012B"/>
    <w:rsid w:val="00072F36"/>
    <w:rsid w:val="00082C7A"/>
    <w:rsid w:val="00085BCA"/>
    <w:rsid w:val="000866FE"/>
    <w:rsid w:val="00091C65"/>
    <w:rsid w:val="00093928"/>
    <w:rsid w:val="000A165E"/>
    <w:rsid w:val="000A37D1"/>
    <w:rsid w:val="000A4C8B"/>
    <w:rsid w:val="000A6F76"/>
    <w:rsid w:val="000B5090"/>
    <w:rsid w:val="000C124B"/>
    <w:rsid w:val="000C5FB3"/>
    <w:rsid w:val="000C7FF7"/>
    <w:rsid w:val="000D0246"/>
    <w:rsid w:val="000E03DC"/>
    <w:rsid w:val="000E19B8"/>
    <w:rsid w:val="000E38D0"/>
    <w:rsid w:val="001015BB"/>
    <w:rsid w:val="00104D48"/>
    <w:rsid w:val="00106886"/>
    <w:rsid w:val="0011313A"/>
    <w:rsid w:val="00113BC6"/>
    <w:rsid w:val="00120996"/>
    <w:rsid w:val="001243B1"/>
    <w:rsid w:val="00124CEF"/>
    <w:rsid w:val="00131ABB"/>
    <w:rsid w:val="00132BC0"/>
    <w:rsid w:val="00133BAB"/>
    <w:rsid w:val="00133DE3"/>
    <w:rsid w:val="00135446"/>
    <w:rsid w:val="00147340"/>
    <w:rsid w:val="0015502E"/>
    <w:rsid w:val="00155AAA"/>
    <w:rsid w:val="00160140"/>
    <w:rsid w:val="001611F1"/>
    <w:rsid w:val="00163FE8"/>
    <w:rsid w:val="0017228D"/>
    <w:rsid w:val="00172899"/>
    <w:rsid w:val="00174555"/>
    <w:rsid w:val="00180B0E"/>
    <w:rsid w:val="00182CD2"/>
    <w:rsid w:val="00190E24"/>
    <w:rsid w:val="001A339B"/>
    <w:rsid w:val="001A3916"/>
    <w:rsid w:val="001A547E"/>
    <w:rsid w:val="001A6BB3"/>
    <w:rsid w:val="001B3499"/>
    <w:rsid w:val="001B69C1"/>
    <w:rsid w:val="001C34FC"/>
    <w:rsid w:val="001C4398"/>
    <w:rsid w:val="001C7BF0"/>
    <w:rsid w:val="001C7CC0"/>
    <w:rsid w:val="001D0BD9"/>
    <w:rsid w:val="001D0DD4"/>
    <w:rsid w:val="001D5761"/>
    <w:rsid w:val="001D584A"/>
    <w:rsid w:val="001E249A"/>
    <w:rsid w:val="001F1A9F"/>
    <w:rsid w:val="001F1D78"/>
    <w:rsid w:val="001F657F"/>
    <w:rsid w:val="001F7AA7"/>
    <w:rsid w:val="002014B3"/>
    <w:rsid w:val="00202786"/>
    <w:rsid w:val="00206630"/>
    <w:rsid w:val="00211570"/>
    <w:rsid w:val="00212DC0"/>
    <w:rsid w:val="0021733E"/>
    <w:rsid w:val="00221509"/>
    <w:rsid w:val="00224828"/>
    <w:rsid w:val="002268C7"/>
    <w:rsid w:val="002325AD"/>
    <w:rsid w:val="00233B00"/>
    <w:rsid w:val="0023735A"/>
    <w:rsid w:val="00241D01"/>
    <w:rsid w:val="00243AF6"/>
    <w:rsid w:val="00243E11"/>
    <w:rsid w:val="00246A8B"/>
    <w:rsid w:val="00247E40"/>
    <w:rsid w:val="00250BBB"/>
    <w:rsid w:val="00251244"/>
    <w:rsid w:val="00251BC2"/>
    <w:rsid w:val="0025488C"/>
    <w:rsid w:val="0027067B"/>
    <w:rsid w:val="00276A24"/>
    <w:rsid w:val="002825C6"/>
    <w:rsid w:val="002A32DD"/>
    <w:rsid w:val="002A55D9"/>
    <w:rsid w:val="002C3D2D"/>
    <w:rsid w:val="002C7F1D"/>
    <w:rsid w:val="002D1DF2"/>
    <w:rsid w:val="002E5577"/>
    <w:rsid w:val="002F0AF1"/>
    <w:rsid w:val="002F0DE6"/>
    <w:rsid w:val="002F5A69"/>
    <w:rsid w:val="00304E8A"/>
    <w:rsid w:val="003118CF"/>
    <w:rsid w:val="0031263D"/>
    <w:rsid w:val="003145C8"/>
    <w:rsid w:val="003174F2"/>
    <w:rsid w:val="00317DE1"/>
    <w:rsid w:val="00323953"/>
    <w:rsid w:val="00324F3B"/>
    <w:rsid w:val="00346AB2"/>
    <w:rsid w:val="00361B8B"/>
    <w:rsid w:val="0036229A"/>
    <w:rsid w:val="00364C89"/>
    <w:rsid w:val="00373345"/>
    <w:rsid w:val="00381DCF"/>
    <w:rsid w:val="00386ED1"/>
    <w:rsid w:val="00393691"/>
    <w:rsid w:val="003A114D"/>
    <w:rsid w:val="003A422B"/>
    <w:rsid w:val="003A6C51"/>
    <w:rsid w:val="003A7EE6"/>
    <w:rsid w:val="003B614B"/>
    <w:rsid w:val="003C0B71"/>
    <w:rsid w:val="003C1098"/>
    <w:rsid w:val="003C16EF"/>
    <w:rsid w:val="003D2B38"/>
    <w:rsid w:val="003E0030"/>
    <w:rsid w:val="003E1925"/>
    <w:rsid w:val="003E3C25"/>
    <w:rsid w:val="003E6880"/>
    <w:rsid w:val="003F1FB2"/>
    <w:rsid w:val="003F2765"/>
    <w:rsid w:val="00400D31"/>
    <w:rsid w:val="00402851"/>
    <w:rsid w:val="0040471C"/>
    <w:rsid w:val="00410779"/>
    <w:rsid w:val="00412CD0"/>
    <w:rsid w:val="004232DF"/>
    <w:rsid w:val="004412D3"/>
    <w:rsid w:val="00443173"/>
    <w:rsid w:val="00445CFB"/>
    <w:rsid w:val="00452B28"/>
    <w:rsid w:val="00452D98"/>
    <w:rsid w:val="00454EA9"/>
    <w:rsid w:val="00461E20"/>
    <w:rsid w:val="00464E5D"/>
    <w:rsid w:val="00465354"/>
    <w:rsid w:val="004709D4"/>
    <w:rsid w:val="00473823"/>
    <w:rsid w:val="00474341"/>
    <w:rsid w:val="00477C07"/>
    <w:rsid w:val="00486A2F"/>
    <w:rsid w:val="0048762E"/>
    <w:rsid w:val="00487C49"/>
    <w:rsid w:val="00497DF4"/>
    <w:rsid w:val="004A72C1"/>
    <w:rsid w:val="004A770D"/>
    <w:rsid w:val="004B409E"/>
    <w:rsid w:val="004B458E"/>
    <w:rsid w:val="004B4664"/>
    <w:rsid w:val="004C2669"/>
    <w:rsid w:val="004C532C"/>
    <w:rsid w:val="004C789B"/>
    <w:rsid w:val="004D1BB9"/>
    <w:rsid w:val="004D21B9"/>
    <w:rsid w:val="004D346B"/>
    <w:rsid w:val="004D45C8"/>
    <w:rsid w:val="004E2DF0"/>
    <w:rsid w:val="004E41EE"/>
    <w:rsid w:val="004F76B9"/>
    <w:rsid w:val="00501F28"/>
    <w:rsid w:val="00506CEF"/>
    <w:rsid w:val="00507030"/>
    <w:rsid w:val="0051762B"/>
    <w:rsid w:val="00520FB7"/>
    <w:rsid w:val="00522623"/>
    <w:rsid w:val="005232B4"/>
    <w:rsid w:val="00526BF7"/>
    <w:rsid w:val="00540952"/>
    <w:rsid w:val="005409CE"/>
    <w:rsid w:val="00540E31"/>
    <w:rsid w:val="005417A6"/>
    <w:rsid w:val="0054324B"/>
    <w:rsid w:val="005515C6"/>
    <w:rsid w:val="00566941"/>
    <w:rsid w:val="005710B3"/>
    <w:rsid w:val="0057200D"/>
    <w:rsid w:val="00572F47"/>
    <w:rsid w:val="00575563"/>
    <w:rsid w:val="00580E26"/>
    <w:rsid w:val="00597F24"/>
    <w:rsid w:val="005A09C6"/>
    <w:rsid w:val="005A3054"/>
    <w:rsid w:val="005A75A4"/>
    <w:rsid w:val="005B22B1"/>
    <w:rsid w:val="005B654C"/>
    <w:rsid w:val="005B7C0E"/>
    <w:rsid w:val="005C3545"/>
    <w:rsid w:val="005E003D"/>
    <w:rsid w:val="005E2C6A"/>
    <w:rsid w:val="005E4015"/>
    <w:rsid w:val="005E498F"/>
    <w:rsid w:val="005F51BD"/>
    <w:rsid w:val="00602048"/>
    <w:rsid w:val="006042D8"/>
    <w:rsid w:val="00607A1C"/>
    <w:rsid w:val="0061405D"/>
    <w:rsid w:val="0062256A"/>
    <w:rsid w:val="00623E5A"/>
    <w:rsid w:val="00624721"/>
    <w:rsid w:val="00630420"/>
    <w:rsid w:val="00633641"/>
    <w:rsid w:val="00634E9B"/>
    <w:rsid w:val="00647426"/>
    <w:rsid w:val="006477A9"/>
    <w:rsid w:val="00651C91"/>
    <w:rsid w:val="00654BEE"/>
    <w:rsid w:val="00654E56"/>
    <w:rsid w:val="0065544D"/>
    <w:rsid w:val="00656F46"/>
    <w:rsid w:val="00661947"/>
    <w:rsid w:val="00665C1E"/>
    <w:rsid w:val="00666848"/>
    <w:rsid w:val="006713EE"/>
    <w:rsid w:val="00671B79"/>
    <w:rsid w:val="00685E9E"/>
    <w:rsid w:val="00687224"/>
    <w:rsid w:val="0069202C"/>
    <w:rsid w:val="00692218"/>
    <w:rsid w:val="00696D41"/>
    <w:rsid w:val="006A3739"/>
    <w:rsid w:val="006B5D12"/>
    <w:rsid w:val="006D379B"/>
    <w:rsid w:val="006E742D"/>
    <w:rsid w:val="006F5EEC"/>
    <w:rsid w:val="00700BC8"/>
    <w:rsid w:val="00700C64"/>
    <w:rsid w:val="007022BC"/>
    <w:rsid w:val="00706F5E"/>
    <w:rsid w:val="00710217"/>
    <w:rsid w:val="007123BA"/>
    <w:rsid w:val="0072584A"/>
    <w:rsid w:val="00730096"/>
    <w:rsid w:val="00737357"/>
    <w:rsid w:val="00737926"/>
    <w:rsid w:val="007402ED"/>
    <w:rsid w:val="00740A4C"/>
    <w:rsid w:val="0074618D"/>
    <w:rsid w:val="00746B52"/>
    <w:rsid w:val="00750FCF"/>
    <w:rsid w:val="007549E8"/>
    <w:rsid w:val="00770E7A"/>
    <w:rsid w:val="00771B6C"/>
    <w:rsid w:val="00772EA9"/>
    <w:rsid w:val="00784908"/>
    <w:rsid w:val="007873E2"/>
    <w:rsid w:val="0079394E"/>
    <w:rsid w:val="00794482"/>
    <w:rsid w:val="00796A2A"/>
    <w:rsid w:val="007A14F8"/>
    <w:rsid w:val="007A4632"/>
    <w:rsid w:val="007B326C"/>
    <w:rsid w:val="007C08E7"/>
    <w:rsid w:val="007C2E12"/>
    <w:rsid w:val="007C6053"/>
    <w:rsid w:val="007D184E"/>
    <w:rsid w:val="007E1BFB"/>
    <w:rsid w:val="007E384C"/>
    <w:rsid w:val="007F0388"/>
    <w:rsid w:val="007F6CA4"/>
    <w:rsid w:val="00805A3D"/>
    <w:rsid w:val="008102F2"/>
    <w:rsid w:val="0082133D"/>
    <w:rsid w:val="008344C2"/>
    <w:rsid w:val="00850A43"/>
    <w:rsid w:val="00851251"/>
    <w:rsid w:val="0085191D"/>
    <w:rsid w:val="00854030"/>
    <w:rsid w:val="00856D6D"/>
    <w:rsid w:val="0085766D"/>
    <w:rsid w:val="00864147"/>
    <w:rsid w:val="00865D04"/>
    <w:rsid w:val="008666B6"/>
    <w:rsid w:val="00875528"/>
    <w:rsid w:val="00897D5B"/>
    <w:rsid w:val="008A10EB"/>
    <w:rsid w:val="008A1EEB"/>
    <w:rsid w:val="008A48C8"/>
    <w:rsid w:val="008A4AFD"/>
    <w:rsid w:val="008B665C"/>
    <w:rsid w:val="008C3F22"/>
    <w:rsid w:val="008C5733"/>
    <w:rsid w:val="008C7136"/>
    <w:rsid w:val="008D05B8"/>
    <w:rsid w:val="008D5450"/>
    <w:rsid w:val="008E0537"/>
    <w:rsid w:val="008E0786"/>
    <w:rsid w:val="008E30B0"/>
    <w:rsid w:val="008E6B98"/>
    <w:rsid w:val="008F1495"/>
    <w:rsid w:val="008F1DD5"/>
    <w:rsid w:val="008F2664"/>
    <w:rsid w:val="008F45D3"/>
    <w:rsid w:val="008F7226"/>
    <w:rsid w:val="00912C19"/>
    <w:rsid w:val="00913441"/>
    <w:rsid w:val="009233A7"/>
    <w:rsid w:val="00934F0E"/>
    <w:rsid w:val="00942490"/>
    <w:rsid w:val="009458EE"/>
    <w:rsid w:val="0095044A"/>
    <w:rsid w:val="00951DC7"/>
    <w:rsid w:val="009579C8"/>
    <w:rsid w:val="00960B44"/>
    <w:rsid w:val="0096443E"/>
    <w:rsid w:val="00967E08"/>
    <w:rsid w:val="0097484F"/>
    <w:rsid w:val="0097788F"/>
    <w:rsid w:val="00982689"/>
    <w:rsid w:val="009829F7"/>
    <w:rsid w:val="009856B8"/>
    <w:rsid w:val="00986B76"/>
    <w:rsid w:val="00986C22"/>
    <w:rsid w:val="0099122C"/>
    <w:rsid w:val="009B60DF"/>
    <w:rsid w:val="009B6FF5"/>
    <w:rsid w:val="009B7DC6"/>
    <w:rsid w:val="009C12E9"/>
    <w:rsid w:val="009C3444"/>
    <w:rsid w:val="009C6573"/>
    <w:rsid w:val="009D64F9"/>
    <w:rsid w:val="009E1EF8"/>
    <w:rsid w:val="009E375A"/>
    <w:rsid w:val="009F157D"/>
    <w:rsid w:val="009F1905"/>
    <w:rsid w:val="009F22E2"/>
    <w:rsid w:val="009F2424"/>
    <w:rsid w:val="009F554A"/>
    <w:rsid w:val="009F6F3F"/>
    <w:rsid w:val="00A002DF"/>
    <w:rsid w:val="00A007BC"/>
    <w:rsid w:val="00A0117A"/>
    <w:rsid w:val="00A04032"/>
    <w:rsid w:val="00A0590D"/>
    <w:rsid w:val="00A0784B"/>
    <w:rsid w:val="00A07924"/>
    <w:rsid w:val="00A13267"/>
    <w:rsid w:val="00A1372B"/>
    <w:rsid w:val="00A13980"/>
    <w:rsid w:val="00A17842"/>
    <w:rsid w:val="00A17F4C"/>
    <w:rsid w:val="00A31972"/>
    <w:rsid w:val="00A31EC7"/>
    <w:rsid w:val="00A340CC"/>
    <w:rsid w:val="00A359FD"/>
    <w:rsid w:val="00A40825"/>
    <w:rsid w:val="00A45D56"/>
    <w:rsid w:val="00A5012C"/>
    <w:rsid w:val="00A50E6F"/>
    <w:rsid w:val="00A57514"/>
    <w:rsid w:val="00A60E2A"/>
    <w:rsid w:val="00A718D4"/>
    <w:rsid w:val="00A760D0"/>
    <w:rsid w:val="00A76318"/>
    <w:rsid w:val="00A826CE"/>
    <w:rsid w:val="00A87C26"/>
    <w:rsid w:val="00A92041"/>
    <w:rsid w:val="00A92D82"/>
    <w:rsid w:val="00A96061"/>
    <w:rsid w:val="00A972B3"/>
    <w:rsid w:val="00AA2B61"/>
    <w:rsid w:val="00AC4970"/>
    <w:rsid w:val="00AC4BE0"/>
    <w:rsid w:val="00AC4D21"/>
    <w:rsid w:val="00AD061B"/>
    <w:rsid w:val="00AD28C6"/>
    <w:rsid w:val="00AD5884"/>
    <w:rsid w:val="00AD63F7"/>
    <w:rsid w:val="00AD7C55"/>
    <w:rsid w:val="00AE0C1D"/>
    <w:rsid w:val="00AE1FF9"/>
    <w:rsid w:val="00AE6FD9"/>
    <w:rsid w:val="00AE737E"/>
    <w:rsid w:val="00AE79A9"/>
    <w:rsid w:val="00B0207E"/>
    <w:rsid w:val="00B0359E"/>
    <w:rsid w:val="00B0499C"/>
    <w:rsid w:val="00B07BA8"/>
    <w:rsid w:val="00B13AA5"/>
    <w:rsid w:val="00B14DD4"/>
    <w:rsid w:val="00B15E21"/>
    <w:rsid w:val="00B17EF9"/>
    <w:rsid w:val="00B236FD"/>
    <w:rsid w:val="00B25485"/>
    <w:rsid w:val="00B2747B"/>
    <w:rsid w:val="00B35AF2"/>
    <w:rsid w:val="00B40DD6"/>
    <w:rsid w:val="00B4477D"/>
    <w:rsid w:val="00B47449"/>
    <w:rsid w:val="00B537B4"/>
    <w:rsid w:val="00B540F0"/>
    <w:rsid w:val="00B563DA"/>
    <w:rsid w:val="00B678CD"/>
    <w:rsid w:val="00B7236D"/>
    <w:rsid w:val="00B7737E"/>
    <w:rsid w:val="00B82A3D"/>
    <w:rsid w:val="00B91325"/>
    <w:rsid w:val="00BA2F77"/>
    <w:rsid w:val="00BA3BF7"/>
    <w:rsid w:val="00BA3E4B"/>
    <w:rsid w:val="00BB1B16"/>
    <w:rsid w:val="00BC1243"/>
    <w:rsid w:val="00BC1B73"/>
    <w:rsid w:val="00BC3A9E"/>
    <w:rsid w:val="00BC765E"/>
    <w:rsid w:val="00BD33FE"/>
    <w:rsid w:val="00BE04CE"/>
    <w:rsid w:val="00BE1C4F"/>
    <w:rsid w:val="00BF0EF3"/>
    <w:rsid w:val="00BF3006"/>
    <w:rsid w:val="00BF4E68"/>
    <w:rsid w:val="00C03969"/>
    <w:rsid w:val="00C06646"/>
    <w:rsid w:val="00C14468"/>
    <w:rsid w:val="00C1449E"/>
    <w:rsid w:val="00C15DAD"/>
    <w:rsid w:val="00C16331"/>
    <w:rsid w:val="00C250FF"/>
    <w:rsid w:val="00C25320"/>
    <w:rsid w:val="00C26081"/>
    <w:rsid w:val="00C321C3"/>
    <w:rsid w:val="00C34500"/>
    <w:rsid w:val="00C40E56"/>
    <w:rsid w:val="00C4647B"/>
    <w:rsid w:val="00C56A2A"/>
    <w:rsid w:val="00C62093"/>
    <w:rsid w:val="00C6410A"/>
    <w:rsid w:val="00C74ED4"/>
    <w:rsid w:val="00C82541"/>
    <w:rsid w:val="00C84B5F"/>
    <w:rsid w:val="00C94A04"/>
    <w:rsid w:val="00C9638D"/>
    <w:rsid w:val="00CA3CFF"/>
    <w:rsid w:val="00CA6B9D"/>
    <w:rsid w:val="00CA7032"/>
    <w:rsid w:val="00CA70AC"/>
    <w:rsid w:val="00CA7DE9"/>
    <w:rsid w:val="00CB3AFD"/>
    <w:rsid w:val="00CB55ED"/>
    <w:rsid w:val="00CD0A23"/>
    <w:rsid w:val="00CD2677"/>
    <w:rsid w:val="00CD2758"/>
    <w:rsid w:val="00CD52B1"/>
    <w:rsid w:val="00CD651A"/>
    <w:rsid w:val="00CD7809"/>
    <w:rsid w:val="00CE28BC"/>
    <w:rsid w:val="00CE5392"/>
    <w:rsid w:val="00CE5633"/>
    <w:rsid w:val="00D03799"/>
    <w:rsid w:val="00D07CEE"/>
    <w:rsid w:val="00D1109F"/>
    <w:rsid w:val="00D1274C"/>
    <w:rsid w:val="00D129FE"/>
    <w:rsid w:val="00D12BD2"/>
    <w:rsid w:val="00D14770"/>
    <w:rsid w:val="00D220A4"/>
    <w:rsid w:val="00D26149"/>
    <w:rsid w:val="00D32EB7"/>
    <w:rsid w:val="00D41CA6"/>
    <w:rsid w:val="00D4332B"/>
    <w:rsid w:val="00D46884"/>
    <w:rsid w:val="00D469CF"/>
    <w:rsid w:val="00D60AC7"/>
    <w:rsid w:val="00D61B3E"/>
    <w:rsid w:val="00D700F9"/>
    <w:rsid w:val="00D74688"/>
    <w:rsid w:val="00D75D4C"/>
    <w:rsid w:val="00D84F15"/>
    <w:rsid w:val="00D937B5"/>
    <w:rsid w:val="00DA2280"/>
    <w:rsid w:val="00DA3189"/>
    <w:rsid w:val="00DA3B4B"/>
    <w:rsid w:val="00DA6BD7"/>
    <w:rsid w:val="00DB2E66"/>
    <w:rsid w:val="00DB4348"/>
    <w:rsid w:val="00DC04D0"/>
    <w:rsid w:val="00DC0EE6"/>
    <w:rsid w:val="00DC2B29"/>
    <w:rsid w:val="00DC2D57"/>
    <w:rsid w:val="00DC3627"/>
    <w:rsid w:val="00DC42EA"/>
    <w:rsid w:val="00DC4C4A"/>
    <w:rsid w:val="00DC5C96"/>
    <w:rsid w:val="00DD0834"/>
    <w:rsid w:val="00DE0B2B"/>
    <w:rsid w:val="00DE2F9C"/>
    <w:rsid w:val="00DE55BA"/>
    <w:rsid w:val="00DE7223"/>
    <w:rsid w:val="00DF01AA"/>
    <w:rsid w:val="00DF1387"/>
    <w:rsid w:val="00DF248A"/>
    <w:rsid w:val="00E06AC0"/>
    <w:rsid w:val="00E107F8"/>
    <w:rsid w:val="00E12693"/>
    <w:rsid w:val="00E16972"/>
    <w:rsid w:val="00E20501"/>
    <w:rsid w:val="00E24414"/>
    <w:rsid w:val="00E26FB1"/>
    <w:rsid w:val="00E30F4C"/>
    <w:rsid w:val="00E31125"/>
    <w:rsid w:val="00E3548A"/>
    <w:rsid w:val="00E40383"/>
    <w:rsid w:val="00E42097"/>
    <w:rsid w:val="00E50BC4"/>
    <w:rsid w:val="00E558C5"/>
    <w:rsid w:val="00E60E26"/>
    <w:rsid w:val="00E63EFE"/>
    <w:rsid w:val="00E654C7"/>
    <w:rsid w:val="00E6628D"/>
    <w:rsid w:val="00E73984"/>
    <w:rsid w:val="00E75C3C"/>
    <w:rsid w:val="00E83F3F"/>
    <w:rsid w:val="00E85FAA"/>
    <w:rsid w:val="00E9296A"/>
    <w:rsid w:val="00E95C59"/>
    <w:rsid w:val="00E960D5"/>
    <w:rsid w:val="00E96247"/>
    <w:rsid w:val="00EA33C8"/>
    <w:rsid w:val="00EA7A3A"/>
    <w:rsid w:val="00EB5B32"/>
    <w:rsid w:val="00EC7912"/>
    <w:rsid w:val="00ED783C"/>
    <w:rsid w:val="00EE55A4"/>
    <w:rsid w:val="00EE68CE"/>
    <w:rsid w:val="00EF09B7"/>
    <w:rsid w:val="00F1744C"/>
    <w:rsid w:val="00F31572"/>
    <w:rsid w:val="00F31E26"/>
    <w:rsid w:val="00F32CC3"/>
    <w:rsid w:val="00F35A09"/>
    <w:rsid w:val="00F3640C"/>
    <w:rsid w:val="00F3795C"/>
    <w:rsid w:val="00F4462A"/>
    <w:rsid w:val="00F53958"/>
    <w:rsid w:val="00F55183"/>
    <w:rsid w:val="00F55BBE"/>
    <w:rsid w:val="00F6284A"/>
    <w:rsid w:val="00F6771A"/>
    <w:rsid w:val="00F85328"/>
    <w:rsid w:val="00F9300A"/>
    <w:rsid w:val="00F966AE"/>
    <w:rsid w:val="00FA183A"/>
    <w:rsid w:val="00FB0616"/>
    <w:rsid w:val="00FB2AD6"/>
    <w:rsid w:val="00FB34CB"/>
    <w:rsid w:val="00FB6005"/>
    <w:rsid w:val="00FB77C3"/>
    <w:rsid w:val="00FB7E27"/>
    <w:rsid w:val="00FC4CD4"/>
    <w:rsid w:val="00FC6453"/>
    <w:rsid w:val="00FD279E"/>
    <w:rsid w:val="00FD2B9D"/>
    <w:rsid w:val="00FE1329"/>
    <w:rsid w:val="00FE1827"/>
    <w:rsid w:val="00FE1DCE"/>
    <w:rsid w:val="00FE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2050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uiPriority w:val="99"/>
    <w:qFormat/>
    <w:rsid w:val="009579C8"/>
    <w:pPr>
      <w:numPr>
        <w:numId w:val="23"/>
      </w:numPr>
      <w:spacing w:before="40" w:after="0" w:line="240" w:lineRule="auto"/>
    </w:pPr>
    <w:rPr>
      <w:rFonts w:ascii="Arial" w:eastAsia="MS Mincho" w:hAnsi="Arial" w:cs="Times New Roman"/>
      <w:b/>
      <w:sz w:val="20"/>
      <w:szCs w:val="24"/>
      <w:lang w:val="en-GB" w:eastAsia="en-GB"/>
    </w:rPr>
  </w:style>
  <w:style w:type="character" w:customStyle="1" w:styleId="30">
    <w:name w:val="标题 3 字符"/>
    <w:basedOn w:val="a0"/>
    <w:link w:val="3"/>
    <w:uiPriority w:val="9"/>
    <w:rsid w:val="00E20501"/>
    <w:rPr>
      <w:b/>
      <w:bCs/>
      <w:sz w:val="32"/>
      <w:szCs w:val="32"/>
    </w:rPr>
  </w:style>
  <w:style w:type="paragraph" w:styleId="af2">
    <w:name w:val="Revision"/>
    <w:hidden/>
    <w:uiPriority w:val="99"/>
    <w:semiHidden/>
    <w:rsid w:val="00865D04"/>
    <w:pPr>
      <w:spacing w:after="0" w:line="240" w:lineRule="auto"/>
    </w:pPr>
  </w:style>
  <w:style w:type="paragraph" w:customStyle="1" w:styleId="Internal">
    <w:name w:val="Internal"/>
    <w:basedOn w:val="Comments"/>
    <w:link w:val="InternalChar"/>
    <w:rsid w:val="00B678CD"/>
    <w:rPr>
      <w:noProof w:val="0"/>
      <w:color w:val="333399"/>
    </w:rPr>
  </w:style>
  <w:style w:type="character" w:customStyle="1" w:styleId="InternalChar">
    <w:name w:val="Internal Char"/>
    <w:link w:val="Internal"/>
    <w:rsid w:val="00B678CD"/>
    <w:rPr>
      <w:rFonts w:ascii="Arial" w:eastAsia="MS Mincho" w:hAnsi="Arial" w:cs="Times New Roman"/>
      <w:i/>
      <w:color w:val="333399"/>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2BF2-45E3-4FF8-825E-7D076B8A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4</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Lianhai</cp:lastModifiedBy>
  <cp:revision>281</cp:revision>
  <dcterms:created xsi:type="dcterms:W3CDTF">2023-02-14T06:05:00Z</dcterms:created>
  <dcterms:modified xsi:type="dcterms:W3CDTF">2023-08-11T00:40:00Z</dcterms:modified>
</cp:coreProperties>
</file>